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Override PartName="/word/footer1.xml" ContentType="application/vnd.openxmlformats-officedocument.wordprocessingml.foot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06055/000 от 26.05.2025</w:t>
      </w:r>
    </w:p>
    <w:p w:rsidR="00C421A3" w:rsidRPr="00A46D43" w:rsidRDefault="00C25ECD" w:rsidP="00E22FD5">
      <w:pPr>
        <w:spacing w:after="0" w:line="240" w:lineRule="auto"/>
        <w:jc w:val="both"/>
        <w:rPr>
          <w:rFonts w:ascii="Times New Roman" w:hAnsi="Times New Roman" w:cs="Times New Roman"/>
          <w:sz w:val="28"/>
          <w:szCs w:val="28"/>
        </w:rPr>
      </w:pPr>
      <w:r w:rsidRPr="00A46D43">
        <w:rPr>
          <w:rFonts w:ascii="Times New Roman" w:hAnsi="Times New Roman" w:cs="Times New Roman"/>
          <w:noProof/>
          <w:sz w:val="28"/>
          <w:szCs w:val="28"/>
          <w:lang w:eastAsia="ru-RU"/>
        </w:rPr>
        <w:drawing>
          <wp:anchor distT="0" distB="0" distL="114300" distR="114300" simplePos="0" relativeHeight="251659776" behindDoc="1" locked="0" layoutInCell="1" allowOverlap="1" wp14:anchorId="1DC9549E" wp14:editId="4FBFE34D">
            <wp:simplePos x="0" y="0"/>
            <wp:positionH relativeFrom="column">
              <wp:posOffset>-1070610</wp:posOffset>
            </wp:positionH>
            <wp:positionV relativeFrom="paragraph">
              <wp:posOffset>-566695</wp:posOffset>
            </wp:positionV>
            <wp:extent cx="7574388" cy="2703109"/>
            <wp:effectExtent l="0" t="0" r="7620" b="254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7574388" cy="2703109"/>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421A3" w:rsidRPr="00A46D43" w:rsidRDefault="00C421A3" w:rsidP="00E22FD5">
      <w:pPr>
        <w:spacing w:after="0" w:line="240" w:lineRule="auto"/>
        <w:jc w:val="both"/>
        <w:rPr>
          <w:rFonts w:ascii="Times New Roman" w:hAnsi="Times New Roman" w:cs="Times New Roman"/>
          <w:sz w:val="28"/>
          <w:szCs w:val="28"/>
        </w:rPr>
      </w:pPr>
    </w:p>
    <w:p w:rsidR="00C421A3" w:rsidRPr="00A46D43" w:rsidRDefault="00C421A3" w:rsidP="00E22FD5">
      <w:pPr>
        <w:spacing w:after="0" w:line="240" w:lineRule="auto"/>
        <w:jc w:val="both"/>
        <w:rPr>
          <w:rFonts w:ascii="Times New Roman" w:hAnsi="Times New Roman" w:cs="Times New Roman"/>
          <w:sz w:val="28"/>
          <w:szCs w:val="28"/>
        </w:rPr>
      </w:pPr>
    </w:p>
    <w:p w:rsidR="00C421A3" w:rsidRPr="00A46D43" w:rsidRDefault="00C421A3" w:rsidP="00E22FD5">
      <w:pPr>
        <w:spacing w:after="0" w:line="240" w:lineRule="auto"/>
        <w:jc w:val="both"/>
        <w:rPr>
          <w:rFonts w:ascii="Times New Roman" w:hAnsi="Times New Roman" w:cs="Times New Roman"/>
          <w:sz w:val="28"/>
          <w:szCs w:val="28"/>
        </w:rPr>
      </w:pPr>
    </w:p>
    <w:p w:rsidR="00C421A3" w:rsidRPr="00A46D43" w:rsidRDefault="00C421A3" w:rsidP="00E22FD5">
      <w:pPr>
        <w:spacing w:after="0" w:line="240" w:lineRule="auto"/>
        <w:jc w:val="both"/>
        <w:rPr>
          <w:rFonts w:ascii="Times New Roman" w:hAnsi="Times New Roman" w:cs="Times New Roman"/>
          <w:sz w:val="28"/>
          <w:szCs w:val="28"/>
        </w:rPr>
      </w:pPr>
    </w:p>
    <w:p w:rsidR="00C421A3" w:rsidRPr="00A46D43" w:rsidRDefault="00C421A3" w:rsidP="00E22FD5">
      <w:pPr>
        <w:spacing w:after="0" w:line="240" w:lineRule="auto"/>
        <w:jc w:val="both"/>
        <w:rPr>
          <w:rFonts w:ascii="Times New Roman" w:hAnsi="Times New Roman" w:cs="Times New Roman"/>
          <w:sz w:val="28"/>
          <w:szCs w:val="28"/>
        </w:rPr>
      </w:pPr>
    </w:p>
    <w:p w:rsidR="00C421A3" w:rsidRPr="00A46D43" w:rsidRDefault="00C421A3" w:rsidP="00E22FD5">
      <w:pPr>
        <w:spacing w:after="0" w:line="240" w:lineRule="auto"/>
        <w:jc w:val="both"/>
        <w:rPr>
          <w:rFonts w:ascii="Times New Roman" w:hAnsi="Times New Roman" w:cs="Times New Roman"/>
          <w:sz w:val="28"/>
          <w:szCs w:val="28"/>
        </w:rPr>
      </w:pPr>
    </w:p>
    <w:p w:rsidR="00C421A3" w:rsidRPr="00A46D43" w:rsidRDefault="00C421A3" w:rsidP="00E22FD5">
      <w:pPr>
        <w:spacing w:after="0" w:line="240" w:lineRule="auto"/>
        <w:jc w:val="both"/>
        <w:rPr>
          <w:rFonts w:ascii="Times New Roman" w:hAnsi="Times New Roman" w:cs="Times New Roman"/>
          <w:sz w:val="28"/>
          <w:szCs w:val="28"/>
        </w:rPr>
      </w:pPr>
    </w:p>
    <w:p w:rsidR="00C421A3" w:rsidRPr="00A46D43" w:rsidRDefault="00C421A3" w:rsidP="00E22FD5">
      <w:pPr>
        <w:spacing w:after="0" w:line="240" w:lineRule="auto"/>
        <w:jc w:val="both"/>
        <w:rPr>
          <w:rFonts w:ascii="Times New Roman" w:hAnsi="Times New Roman" w:cs="Times New Roman"/>
          <w:b/>
          <w:sz w:val="28"/>
          <w:szCs w:val="28"/>
        </w:rPr>
      </w:pPr>
    </w:p>
    <w:p w:rsidR="00937102" w:rsidRPr="00A46D43" w:rsidRDefault="00937102" w:rsidP="00E22FD5">
      <w:pPr>
        <w:spacing w:after="0" w:line="240" w:lineRule="auto"/>
        <w:jc w:val="both"/>
        <w:rPr>
          <w:rFonts w:ascii="Times New Roman" w:hAnsi="Times New Roman" w:cs="Times New Roman"/>
          <w:b/>
          <w:sz w:val="28"/>
          <w:szCs w:val="28"/>
        </w:rPr>
      </w:pPr>
    </w:p>
    <w:p w:rsidR="00937102" w:rsidRPr="00A46D43" w:rsidRDefault="00937102" w:rsidP="00E22FD5">
      <w:pPr>
        <w:spacing w:after="0" w:line="240" w:lineRule="auto"/>
        <w:jc w:val="both"/>
        <w:rPr>
          <w:rFonts w:ascii="Times New Roman" w:hAnsi="Times New Roman" w:cs="Times New Roman"/>
          <w:b/>
          <w:sz w:val="28"/>
          <w:szCs w:val="28"/>
        </w:rPr>
      </w:pPr>
    </w:p>
    <w:p w:rsidR="00501D74" w:rsidRPr="00A46D43" w:rsidRDefault="00501D74" w:rsidP="00E22FD5">
      <w:pPr>
        <w:spacing w:after="0" w:line="240" w:lineRule="auto"/>
        <w:ind w:left="5040" w:firstLine="720"/>
        <w:jc w:val="both"/>
        <w:rPr>
          <w:rFonts w:ascii="Times New Roman" w:eastAsia="Times New Roman" w:hAnsi="Times New Roman" w:cs="Times New Roman"/>
          <w:b/>
          <w:sz w:val="28"/>
          <w:szCs w:val="28"/>
          <w:lang w:eastAsia="ru-RU"/>
        </w:rPr>
      </w:pPr>
      <w:r w:rsidRPr="00A46D43">
        <w:rPr>
          <w:rFonts w:ascii="Times New Roman" w:eastAsia="Times New Roman" w:hAnsi="Times New Roman" w:cs="Times New Roman"/>
          <w:b/>
          <w:sz w:val="28"/>
          <w:szCs w:val="28"/>
          <w:lang w:eastAsia="ru-RU"/>
        </w:rPr>
        <w:t xml:space="preserve">Генеральная прокуратура </w:t>
      </w:r>
    </w:p>
    <w:p w:rsidR="00501D74" w:rsidRPr="00A46D43" w:rsidRDefault="00501D74" w:rsidP="00E22FD5">
      <w:pPr>
        <w:spacing w:after="0" w:line="240" w:lineRule="auto"/>
        <w:ind w:left="5040" w:firstLine="720"/>
        <w:jc w:val="both"/>
        <w:rPr>
          <w:rFonts w:ascii="Times New Roman" w:eastAsia="Times New Roman" w:hAnsi="Times New Roman" w:cs="Times New Roman"/>
          <w:b/>
          <w:sz w:val="28"/>
          <w:szCs w:val="28"/>
          <w:lang w:eastAsia="ru-RU"/>
        </w:rPr>
      </w:pPr>
      <w:r w:rsidRPr="00A46D43">
        <w:rPr>
          <w:rFonts w:ascii="Times New Roman" w:eastAsia="Times New Roman" w:hAnsi="Times New Roman" w:cs="Times New Roman"/>
          <w:b/>
          <w:sz w:val="28"/>
          <w:szCs w:val="28"/>
          <w:lang w:eastAsia="ru-RU"/>
        </w:rPr>
        <w:t xml:space="preserve">Республики Казахстан </w:t>
      </w:r>
    </w:p>
    <w:p w:rsidR="00501D74" w:rsidRPr="00A46D43" w:rsidRDefault="00501D74" w:rsidP="00E22FD5">
      <w:pPr>
        <w:spacing w:after="0" w:line="240" w:lineRule="auto"/>
        <w:jc w:val="both"/>
        <w:rPr>
          <w:rFonts w:ascii="Times New Roman" w:eastAsia="Times New Roman" w:hAnsi="Times New Roman" w:cs="Times New Roman"/>
          <w:b/>
          <w:sz w:val="28"/>
          <w:szCs w:val="28"/>
          <w:lang w:eastAsia="ru-RU"/>
        </w:rPr>
      </w:pPr>
    </w:p>
    <w:p w:rsidR="00501D74" w:rsidRPr="00A46D43" w:rsidRDefault="00501D74" w:rsidP="00E22FD5">
      <w:pPr>
        <w:spacing w:after="0" w:line="240" w:lineRule="auto"/>
        <w:jc w:val="both"/>
        <w:rPr>
          <w:rFonts w:ascii="Times New Roman" w:hAnsi="Times New Roman" w:cs="Times New Roman"/>
          <w:sz w:val="28"/>
          <w:szCs w:val="28"/>
        </w:rPr>
      </w:pPr>
    </w:p>
    <w:p w:rsidR="00E22FD5" w:rsidRPr="00A46D43" w:rsidRDefault="00E22FD5" w:rsidP="00E22FD5">
      <w:pPr>
        <w:spacing w:after="0" w:line="240" w:lineRule="auto"/>
        <w:ind w:firstLine="720"/>
        <w:jc w:val="both"/>
        <w:rPr>
          <w:rFonts w:ascii="Times New Roman" w:eastAsia="Times New Roman" w:hAnsi="Times New Roman" w:cs="Times New Roman"/>
          <w:sz w:val="28"/>
          <w:szCs w:val="28"/>
          <w:lang w:eastAsia="ru-RU"/>
        </w:rPr>
      </w:pPr>
      <w:r w:rsidRPr="00A46D43">
        <w:rPr>
          <w:rFonts w:ascii="Times New Roman" w:eastAsia="Times New Roman" w:hAnsi="Times New Roman" w:cs="Times New Roman"/>
          <w:sz w:val="28"/>
          <w:szCs w:val="28"/>
          <w:lang w:eastAsia="ru-RU"/>
        </w:rPr>
        <w:t>Глава государства отмечает необходимость обеспечения справедливого налогообложения, стимулирующего развитие отечественной экономики, а одной из основных целей новой налоговой политики должно стать увеличение количества активных налогоплательщиков за счёт упрощения имеющихся налоговых процедур.</w:t>
      </w:r>
    </w:p>
    <w:p w:rsidR="00E22FD5" w:rsidRPr="00A46D43" w:rsidRDefault="00E22FD5" w:rsidP="00E22FD5">
      <w:pPr>
        <w:spacing w:after="0" w:line="240" w:lineRule="auto"/>
        <w:ind w:firstLine="720"/>
        <w:jc w:val="both"/>
        <w:rPr>
          <w:rFonts w:ascii="Times New Roman" w:eastAsia="Times New Roman" w:hAnsi="Times New Roman" w:cs="Times New Roman"/>
          <w:sz w:val="28"/>
          <w:szCs w:val="28"/>
          <w:lang w:eastAsia="ru-RU"/>
        </w:rPr>
      </w:pPr>
      <w:r w:rsidRPr="00A46D43">
        <w:rPr>
          <w:rFonts w:ascii="Times New Roman" w:eastAsia="Times New Roman" w:hAnsi="Times New Roman" w:cs="Times New Roman"/>
          <w:sz w:val="28"/>
          <w:szCs w:val="28"/>
          <w:lang w:eastAsia="ru-RU"/>
        </w:rPr>
        <w:t>Реализация озвученного поручения позволит обеспечить стабильность государственного регулирования, повышение гарантий защиты частной собственности, поскольку предсказуемая налоговая политика устранит значительный пласт существующих проблем.</w:t>
      </w:r>
    </w:p>
    <w:p w:rsidR="00E22FD5" w:rsidRPr="00A46D43" w:rsidRDefault="00E22FD5" w:rsidP="00E22FD5">
      <w:pPr>
        <w:spacing w:after="0" w:line="240" w:lineRule="auto"/>
        <w:ind w:firstLine="720"/>
        <w:jc w:val="both"/>
        <w:rPr>
          <w:rFonts w:ascii="Times New Roman" w:eastAsia="Times New Roman" w:hAnsi="Times New Roman" w:cs="Times New Roman"/>
          <w:sz w:val="28"/>
          <w:szCs w:val="28"/>
          <w:lang w:eastAsia="ru-RU"/>
        </w:rPr>
      </w:pPr>
      <w:r w:rsidRPr="00A46D43">
        <w:rPr>
          <w:rFonts w:ascii="Times New Roman" w:eastAsia="Times New Roman" w:hAnsi="Times New Roman" w:cs="Times New Roman"/>
          <w:sz w:val="28"/>
          <w:szCs w:val="28"/>
          <w:lang w:eastAsia="ru-RU"/>
        </w:rPr>
        <w:t>Сегодня мы наблюдаем отсутствие действенного и сбалансированного механизма налогового администрирования, что порождает рост количества обоснованных жалоб на действия органов государственных доходов.</w:t>
      </w:r>
    </w:p>
    <w:p w:rsidR="00E22FD5" w:rsidRPr="00A46D43" w:rsidRDefault="00E22FD5" w:rsidP="00E22FD5">
      <w:pPr>
        <w:spacing w:after="0" w:line="240" w:lineRule="auto"/>
        <w:ind w:firstLine="720"/>
        <w:jc w:val="both"/>
        <w:rPr>
          <w:rFonts w:ascii="Times New Roman" w:eastAsia="Times New Roman" w:hAnsi="Times New Roman" w:cs="Times New Roman"/>
          <w:sz w:val="28"/>
          <w:szCs w:val="28"/>
          <w:lang w:eastAsia="ru-RU"/>
        </w:rPr>
      </w:pPr>
      <w:r w:rsidRPr="00A46D43">
        <w:rPr>
          <w:rFonts w:ascii="Times New Roman" w:eastAsia="Times New Roman" w:hAnsi="Times New Roman" w:cs="Times New Roman"/>
          <w:sz w:val="28"/>
          <w:szCs w:val="28"/>
          <w:lang w:eastAsia="ru-RU"/>
        </w:rPr>
        <w:t>В настоящее время конфиденциальность критериев системы управления рисками исключает возможность предпринимателей самостоятельно оценивать свои риски в ходе финансово-хозяйственной деятельности и исполнять налоговые обязательства.</w:t>
      </w:r>
    </w:p>
    <w:p w:rsidR="00E22FD5" w:rsidRPr="00A46D43" w:rsidRDefault="00E22FD5" w:rsidP="00E22FD5">
      <w:pPr>
        <w:spacing w:after="0" w:line="240" w:lineRule="auto"/>
        <w:ind w:firstLine="720"/>
        <w:jc w:val="both"/>
        <w:rPr>
          <w:rFonts w:ascii="Times New Roman" w:eastAsia="Times New Roman" w:hAnsi="Times New Roman" w:cs="Times New Roman"/>
          <w:sz w:val="28"/>
          <w:szCs w:val="28"/>
          <w:lang w:eastAsia="ru-RU"/>
        </w:rPr>
      </w:pPr>
      <w:r w:rsidRPr="00A46D43">
        <w:rPr>
          <w:rFonts w:ascii="Times New Roman" w:eastAsia="Times New Roman" w:hAnsi="Times New Roman" w:cs="Times New Roman"/>
          <w:sz w:val="28"/>
          <w:szCs w:val="28"/>
          <w:lang w:eastAsia="ru-RU"/>
        </w:rPr>
        <w:t>Конфиденциальность критериев противоречит принципам определённости и гласности налогообложения, тогда как основным направлением государственной политики должно стать сокращение налоговых проверок и переход к превентивным мерам налогового администрирования.</w:t>
      </w:r>
    </w:p>
    <w:p w:rsidR="00E22FD5" w:rsidRPr="00A46D43" w:rsidRDefault="00E22FD5" w:rsidP="00E22FD5">
      <w:pPr>
        <w:spacing w:after="0" w:line="240" w:lineRule="auto"/>
        <w:ind w:firstLine="720"/>
        <w:jc w:val="both"/>
        <w:rPr>
          <w:rFonts w:ascii="Times New Roman" w:eastAsia="Times New Roman" w:hAnsi="Times New Roman" w:cs="Times New Roman"/>
          <w:sz w:val="28"/>
          <w:szCs w:val="28"/>
          <w:lang w:eastAsia="ru-RU"/>
        </w:rPr>
      </w:pPr>
      <w:r w:rsidRPr="00A46D43">
        <w:rPr>
          <w:rFonts w:ascii="Times New Roman" w:eastAsia="Times New Roman" w:hAnsi="Times New Roman" w:cs="Times New Roman"/>
          <w:sz w:val="28"/>
          <w:szCs w:val="28"/>
          <w:lang w:eastAsia="ru-RU"/>
        </w:rPr>
        <w:t xml:space="preserve">Так, Специализированным административным судом города Астаны, судом города Астаны и Верховным Судом Республики Казахстан в период с 2022 по 2025 годы с участием Национальной палаты был рассмотрен ряд административных дел по искам предпринимателей о незаконном включении их в график проведения проверок на полугодия </w:t>
      </w:r>
      <w:r w:rsidRPr="00A46D43">
        <w:rPr>
          <w:rFonts w:ascii="Times New Roman" w:eastAsia="Times New Roman" w:hAnsi="Times New Roman" w:cs="Times New Roman"/>
          <w:i/>
          <w:sz w:val="24"/>
          <w:szCs w:val="28"/>
          <w:lang w:eastAsia="ru-RU"/>
        </w:rPr>
        <w:t>(ТОО «Коктем», АО «Шымкентмай», ТОО «Kulan Oil», ТОО «Alatau Customs Services»).</w:t>
      </w:r>
    </w:p>
    <w:p w:rsidR="00E22FD5" w:rsidRPr="00A46D43" w:rsidRDefault="00E22FD5" w:rsidP="00E22FD5">
      <w:pPr>
        <w:spacing w:after="0" w:line="240" w:lineRule="auto"/>
        <w:ind w:firstLine="720"/>
        <w:jc w:val="both"/>
        <w:rPr>
          <w:rFonts w:ascii="Times New Roman" w:eastAsia="Times New Roman" w:hAnsi="Times New Roman" w:cs="Times New Roman"/>
          <w:sz w:val="28"/>
          <w:szCs w:val="28"/>
          <w:lang w:eastAsia="ru-RU"/>
        </w:rPr>
      </w:pPr>
      <w:r w:rsidRPr="00A46D43">
        <w:rPr>
          <w:rFonts w:ascii="Times New Roman" w:eastAsia="Times New Roman" w:hAnsi="Times New Roman" w:cs="Times New Roman"/>
          <w:sz w:val="28"/>
          <w:szCs w:val="28"/>
          <w:lang w:eastAsia="ru-RU"/>
        </w:rPr>
        <w:t>Состоявшимися судебными актами признаны незаконными действия органов государственных доходов в части включения субъектов предпринимательства в график проведения проверок по особому порядку.</w:t>
      </w:r>
    </w:p>
    <w:p w:rsidR="00E22FD5" w:rsidRPr="00A46D43" w:rsidRDefault="00E22FD5" w:rsidP="00E22FD5">
      <w:pPr>
        <w:spacing w:after="0" w:line="240" w:lineRule="auto"/>
        <w:ind w:firstLine="720"/>
        <w:jc w:val="both"/>
        <w:rPr>
          <w:rFonts w:ascii="Times New Roman" w:eastAsia="Times New Roman" w:hAnsi="Times New Roman" w:cs="Times New Roman"/>
          <w:sz w:val="28"/>
          <w:szCs w:val="28"/>
          <w:lang w:eastAsia="ru-RU"/>
        </w:rPr>
      </w:pPr>
      <w:r w:rsidRPr="00A46D43">
        <w:rPr>
          <w:rFonts w:ascii="Times New Roman" w:eastAsia="Times New Roman" w:hAnsi="Times New Roman" w:cs="Times New Roman"/>
          <w:sz w:val="28"/>
          <w:szCs w:val="28"/>
          <w:lang w:eastAsia="ru-RU"/>
        </w:rPr>
        <w:lastRenderedPageBreak/>
        <w:t>Основанием послужили выводы о том, что произведённые расчёты для отнесения к высокой степени риска не могут быть признаны корректными ввиду отсутствия и неотражения действительных показателей, а их сравнение осуществляется без учёта отраслевой принадлежности налогоплательщика, в отношении которого проведён анализ.</w:t>
      </w:r>
    </w:p>
    <w:p w:rsidR="00E22FD5" w:rsidRPr="00A46D43" w:rsidRDefault="00E22FD5" w:rsidP="00E22FD5">
      <w:pPr>
        <w:spacing w:after="0" w:line="240" w:lineRule="auto"/>
        <w:ind w:firstLine="720"/>
        <w:jc w:val="both"/>
        <w:rPr>
          <w:rFonts w:ascii="Times New Roman" w:eastAsia="Times New Roman" w:hAnsi="Times New Roman" w:cs="Times New Roman"/>
          <w:sz w:val="28"/>
          <w:szCs w:val="28"/>
          <w:lang w:eastAsia="ru-RU"/>
        </w:rPr>
      </w:pPr>
      <w:r w:rsidRPr="00A46D43">
        <w:rPr>
          <w:rFonts w:ascii="Times New Roman" w:eastAsia="Times New Roman" w:hAnsi="Times New Roman" w:cs="Times New Roman"/>
          <w:sz w:val="28"/>
          <w:szCs w:val="28"/>
          <w:lang w:eastAsia="ru-RU"/>
        </w:rPr>
        <w:t xml:space="preserve">При этом Комитетом государственных доходов </w:t>
      </w:r>
      <w:r w:rsidRPr="00A46D43">
        <w:rPr>
          <w:rFonts w:ascii="Times New Roman" w:eastAsia="Times New Roman" w:hAnsi="Times New Roman" w:cs="Times New Roman"/>
          <w:i/>
          <w:sz w:val="24"/>
          <w:szCs w:val="28"/>
          <w:lang w:eastAsia="ru-RU"/>
        </w:rPr>
        <w:t>(далее — КГД)</w:t>
      </w:r>
      <w:r w:rsidRPr="00A46D43">
        <w:rPr>
          <w:rFonts w:ascii="Times New Roman" w:eastAsia="Times New Roman" w:hAnsi="Times New Roman" w:cs="Times New Roman"/>
          <w:sz w:val="24"/>
          <w:szCs w:val="28"/>
          <w:lang w:eastAsia="ru-RU"/>
        </w:rPr>
        <w:t xml:space="preserve"> </w:t>
      </w:r>
      <w:r w:rsidRPr="00A46D43">
        <w:rPr>
          <w:rFonts w:ascii="Times New Roman" w:eastAsia="Times New Roman" w:hAnsi="Times New Roman" w:cs="Times New Roman"/>
          <w:sz w:val="28"/>
          <w:szCs w:val="28"/>
          <w:lang w:eastAsia="ru-RU"/>
        </w:rPr>
        <w:t>подтверждено, что формирование цифровых показателей является вероятностным, как и сам порядок определяет лишь вероятность наступления целевого события.</w:t>
      </w:r>
    </w:p>
    <w:p w:rsidR="00E22FD5" w:rsidRPr="00A46D43" w:rsidRDefault="00E22FD5" w:rsidP="00E22FD5">
      <w:pPr>
        <w:spacing w:after="0" w:line="240" w:lineRule="auto"/>
        <w:ind w:firstLine="720"/>
        <w:jc w:val="both"/>
        <w:rPr>
          <w:rFonts w:ascii="Times New Roman" w:eastAsia="Times New Roman" w:hAnsi="Times New Roman" w:cs="Times New Roman"/>
          <w:sz w:val="28"/>
          <w:szCs w:val="28"/>
          <w:lang w:eastAsia="ru-RU"/>
        </w:rPr>
      </w:pPr>
      <w:r w:rsidRPr="00A46D43">
        <w:rPr>
          <w:rFonts w:ascii="Times New Roman" w:eastAsia="Times New Roman" w:hAnsi="Times New Roman" w:cs="Times New Roman"/>
          <w:sz w:val="28"/>
          <w:szCs w:val="28"/>
          <w:lang w:eastAsia="ru-RU"/>
        </w:rPr>
        <w:t>Также КГД при формировании графиков проверок не возбуждал административную процедуру, предус</w:t>
      </w:r>
      <w:bookmarkStart w:id="0" w:name="_GoBack"/>
      <w:bookmarkEnd w:id="0"/>
      <w:r w:rsidRPr="00A46D43">
        <w:rPr>
          <w:rFonts w:ascii="Times New Roman" w:eastAsia="Times New Roman" w:hAnsi="Times New Roman" w:cs="Times New Roman"/>
          <w:sz w:val="28"/>
          <w:szCs w:val="28"/>
          <w:lang w:eastAsia="ru-RU"/>
        </w:rPr>
        <w:t>мотренную АППК РК.</w:t>
      </w:r>
    </w:p>
    <w:p w:rsidR="00E22FD5" w:rsidRPr="00A46D43" w:rsidRDefault="00E22FD5" w:rsidP="00E22FD5">
      <w:pPr>
        <w:spacing w:after="0" w:line="240" w:lineRule="auto"/>
        <w:ind w:firstLine="720"/>
        <w:jc w:val="both"/>
        <w:rPr>
          <w:rFonts w:ascii="Times New Roman" w:eastAsia="Times New Roman" w:hAnsi="Times New Roman" w:cs="Times New Roman"/>
          <w:sz w:val="28"/>
          <w:szCs w:val="28"/>
          <w:lang w:eastAsia="ru-RU"/>
        </w:rPr>
      </w:pPr>
      <w:r w:rsidRPr="00A46D43">
        <w:rPr>
          <w:rFonts w:ascii="Times New Roman" w:eastAsia="Times New Roman" w:hAnsi="Times New Roman" w:cs="Times New Roman"/>
          <w:sz w:val="28"/>
          <w:szCs w:val="28"/>
          <w:lang w:eastAsia="ru-RU"/>
        </w:rPr>
        <w:t xml:space="preserve">Необходимо отметить, что по административному делу в отношении ТОО «K-Oil» судами апелляционной инстанции и Верховного Суда установлено: оценка степени риска налогоплательщиков по настоящему делу для отбора на налоговую проверку произведена в соответствии с критериями, утверждёнными приказом Министра финансов Республики Казахстан от 20 февраля 2018 года № 252 «Об утверждении Правил применения системы управления рисками по критериям, не являющимся конфиденциальной информацией» </w:t>
      </w:r>
      <w:r w:rsidRPr="00A46D43">
        <w:rPr>
          <w:rFonts w:ascii="Times New Roman" w:eastAsia="Times New Roman" w:hAnsi="Times New Roman" w:cs="Times New Roman"/>
          <w:i/>
          <w:sz w:val="24"/>
          <w:szCs w:val="28"/>
          <w:lang w:eastAsia="ru-RU"/>
        </w:rPr>
        <w:t>(далее — Правила)</w:t>
      </w:r>
      <w:r w:rsidRPr="00A46D43">
        <w:rPr>
          <w:rFonts w:ascii="Times New Roman" w:eastAsia="Times New Roman" w:hAnsi="Times New Roman" w:cs="Times New Roman"/>
          <w:sz w:val="28"/>
          <w:szCs w:val="28"/>
          <w:lang w:eastAsia="ru-RU"/>
        </w:rPr>
        <w:t xml:space="preserve">, и приказом председателя Комитета государственных доходов Министерства финансов Республики Казахстан от 29 декабря 2018 года № 592-ДСП «Об утверждении Порядка применения системы управления рисками по критериям, являющимся конфиденциальной информацией» </w:t>
      </w:r>
      <w:r w:rsidRPr="00A46D43">
        <w:rPr>
          <w:rFonts w:ascii="Times New Roman" w:eastAsia="Times New Roman" w:hAnsi="Times New Roman" w:cs="Times New Roman"/>
          <w:i/>
          <w:sz w:val="24"/>
          <w:szCs w:val="28"/>
          <w:lang w:eastAsia="ru-RU"/>
        </w:rPr>
        <w:t>(далее — Приказ)</w:t>
      </w:r>
      <w:r w:rsidRPr="00A46D43">
        <w:rPr>
          <w:rFonts w:ascii="Times New Roman" w:eastAsia="Times New Roman" w:hAnsi="Times New Roman" w:cs="Times New Roman"/>
          <w:sz w:val="28"/>
          <w:szCs w:val="28"/>
          <w:lang w:eastAsia="ru-RU"/>
        </w:rPr>
        <w:t>.</w:t>
      </w:r>
    </w:p>
    <w:p w:rsidR="00E22FD5" w:rsidRPr="00A46D43" w:rsidRDefault="00E22FD5" w:rsidP="00E22FD5">
      <w:pPr>
        <w:spacing w:after="0" w:line="240" w:lineRule="auto"/>
        <w:ind w:firstLine="720"/>
        <w:jc w:val="both"/>
        <w:rPr>
          <w:rFonts w:ascii="Times New Roman" w:eastAsia="Times New Roman" w:hAnsi="Times New Roman" w:cs="Times New Roman"/>
          <w:sz w:val="28"/>
          <w:szCs w:val="28"/>
          <w:lang w:eastAsia="ru-RU"/>
        </w:rPr>
      </w:pPr>
      <w:r w:rsidRPr="00A46D43">
        <w:rPr>
          <w:rFonts w:ascii="Times New Roman" w:eastAsia="Times New Roman" w:hAnsi="Times New Roman" w:cs="Times New Roman"/>
          <w:sz w:val="28"/>
          <w:szCs w:val="28"/>
          <w:lang w:eastAsia="ru-RU"/>
        </w:rPr>
        <w:t>Как следует из материалов дела, приказ Министра финансов РК от 20 февраля 2018 года № 252 зарегистрирован в органах юстиции. Тогда как Приказ КГД от 29 декабря 2018 года № 592-ДСП, содержащий нормы права, имеющий внешнюю направленность и затрагивающий права неопределённого круга лиц — всех налогоплательщиков страны, не прошёл государственную регистрацию в органах юстиции, несмотря на то, что наличие отметки «Для служебного пользования» не является препятствием для его регистрации.</w:t>
      </w:r>
    </w:p>
    <w:p w:rsidR="00E22FD5" w:rsidRPr="00A46D43" w:rsidRDefault="00E22FD5" w:rsidP="00E22FD5">
      <w:pPr>
        <w:spacing w:after="0" w:line="240" w:lineRule="auto"/>
        <w:ind w:firstLine="720"/>
        <w:jc w:val="both"/>
        <w:rPr>
          <w:rFonts w:ascii="Times New Roman" w:eastAsia="Times New Roman" w:hAnsi="Times New Roman" w:cs="Times New Roman"/>
          <w:sz w:val="28"/>
          <w:szCs w:val="28"/>
          <w:lang w:eastAsia="ru-RU"/>
        </w:rPr>
      </w:pPr>
      <w:r w:rsidRPr="00A46D43">
        <w:rPr>
          <w:rFonts w:ascii="Times New Roman" w:eastAsia="Times New Roman" w:hAnsi="Times New Roman" w:cs="Times New Roman"/>
          <w:sz w:val="28"/>
          <w:szCs w:val="28"/>
          <w:lang w:eastAsia="ru-RU"/>
        </w:rPr>
        <w:t xml:space="preserve">Данный Приказ является нормативным правовым актом, так как принят уполномоченным органом, устанавливает нормы права, изменяет, дополняет, прекращает или приостанавливает их действие. Это соответствует основным признакам нормативного правового акта согласно подпунктам 24) и 25) Закона РК «О правовых актах» </w:t>
      </w:r>
      <w:r w:rsidRPr="00A46D43">
        <w:rPr>
          <w:rFonts w:ascii="Times New Roman" w:eastAsia="Times New Roman" w:hAnsi="Times New Roman" w:cs="Times New Roman"/>
          <w:i/>
          <w:sz w:val="24"/>
          <w:szCs w:val="28"/>
          <w:lang w:eastAsia="ru-RU"/>
        </w:rPr>
        <w:t>(далее — Закон)</w:t>
      </w:r>
      <w:r w:rsidRPr="00A46D43">
        <w:rPr>
          <w:rFonts w:ascii="Times New Roman" w:eastAsia="Times New Roman" w:hAnsi="Times New Roman" w:cs="Times New Roman"/>
          <w:sz w:val="28"/>
          <w:szCs w:val="28"/>
          <w:lang w:eastAsia="ru-RU"/>
        </w:rPr>
        <w:t>. Более того, отдельные структурные элементы Приказа, например пункт 14, регулируют важнейшие общественные отношения, устанавливают основополагающие принципы и нормы, что требует их закрепления на уровне закона.</w:t>
      </w:r>
    </w:p>
    <w:p w:rsidR="00E22FD5" w:rsidRPr="00A46D43" w:rsidRDefault="00E22FD5" w:rsidP="00E22FD5">
      <w:pPr>
        <w:spacing w:after="0" w:line="240" w:lineRule="auto"/>
        <w:ind w:firstLine="720"/>
        <w:jc w:val="both"/>
        <w:rPr>
          <w:rFonts w:ascii="Times New Roman" w:eastAsia="Times New Roman" w:hAnsi="Times New Roman" w:cs="Times New Roman"/>
          <w:sz w:val="28"/>
          <w:szCs w:val="28"/>
          <w:lang w:eastAsia="ru-RU"/>
        </w:rPr>
      </w:pPr>
      <w:r w:rsidRPr="00A46D43">
        <w:rPr>
          <w:rFonts w:ascii="Times New Roman" w:eastAsia="Times New Roman" w:hAnsi="Times New Roman" w:cs="Times New Roman"/>
          <w:sz w:val="28"/>
          <w:szCs w:val="28"/>
          <w:lang w:eastAsia="ru-RU"/>
        </w:rPr>
        <w:t>Между тем, согласно пункту 1 статьи 35-1 Закона, государственная регистрация нормативных правовых актов центральных государственных органов и их ведомств в органах юстиции является необходимым условием их вступления в силу.</w:t>
      </w:r>
    </w:p>
    <w:p w:rsidR="00E22FD5" w:rsidRPr="00A46D43" w:rsidRDefault="00E22FD5" w:rsidP="00E22FD5">
      <w:pPr>
        <w:spacing w:after="0" w:line="240" w:lineRule="auto"/>
        <w:ind w:firstLine="720"/>
        <w:jc w:val="both"/>
        <w:rPr>
          <w:rFonts w:ascii="Times New Roman" w:eastAsia="Times New Roman" w:hAnsi="Times New Roman" w:cs="Times New Roman"/>
          <w:sz w:val="28"/>
          <w:szCs w:val="28"/>
          <w:lang w:eastAsia="ru-RU"/>
        </w:rPr>
      </w:pPr>
      <w:r w:rsidRPr="00A46D43">
        <w:rPr>
          <w:rFonts w:ascii="Times New Roman" w:eastAsia="Times New Roman" w:hAnsi="Times New Roman" w:cs="Times New Roman"/>
          <w:sz w:val="28"/>
          <w:szCs w:val="28"/>
          <w:lang w:eastAsia="ru-RU"/>
        </w:rPr>
        <w:lastRenderedPageBreak/>
        <w:t>Исключения из требований государственной регистрации нормативных правовых актов указаны в пункте 3 статьи 35-1 Закона. Однако рассматриваемый Приказ не подпадал под указанные исключения ни на момент его принятия в 2018 году, ни на момент возникновения оспариваемых правоотношений.</w:t>
      </w:r>
    </w:p>
    <w:p w:rsidR="00E22FD5" w:rsidRPr="00A46D43" w:rsidRDefault="00E22FD5" w:rsidP="00E22FD5">
      <w:pPr>
        <w:spacing w:after="0" w:line="240" w:lineRule="auto"/>
        <w:ind w:firstLine="720"/>
        <w:jc w:val="both"/>
        <w:rPr>
          <w:rFonts w:ascii="Times New Roman" w:eastAsia="Times New Roman" w:hAnsi="Times New Roman" w:cs="Times New Roman"/>
          <w:sz w:val="28"/>
          <w:szCs w:val="28"/>
          <w:lang w:eastAsia="ru-RU"/>
        </w:rPr>
      </w:pPr>
      <w:r w:rsidRPr="00A46D43">
        <w:rPr>
          <w:rFonts w:ascii="Times New Roman" w:eastAsia="Times New Roman" w:hAnsi="Times New Roman" w:cs="Times New Roman"/>
          <w:sz w:val="28"/>
          <w:szCs w:val="28"/>
          <w:lang w:eastAsia="ru-RU"/>
        </w:rPr>
        <w:t>Регистрация нормативных правовых актов в органах юстиции Республики Казахстан является необходимым условием их вступления в силу.</w:t>
      </w:r>
    </w:p>
    <w:p w:rsidR="00E22FD5" w:rsidRPr="00A46D43" w:rsidRDefault="00E22FD5" w:rsidP="00E22FD5">
      <w:pPr>
        <w:spacing w:after="0" w:line="240" w:lineRule="auto"/>
        <w:ind w:firstLine="720"/>
        <w:jc w:val="both"/>
        <w:rPr>
          <w:rFonts w:ascii="Times New Roman" w:eastAsia="Times New Roman" w:hAnsi="Times New Roman" w:cs="Times New Roman"/>
          <w:sz w:val="28"/>
          <w:szCs w:val="28"/>
          <w:lang w:eastAsia="ru-RU"/>
        </w:rPr>
      </w:pPr>
      <w:r w:rsidRPr="00A46D43">
        <w:rPr>
          <w:rFonts w:ascii="Times New Roman" w:eastAsia="Times New Roman" w:hAnsi="Times New Roman" w:cs="Times New Roman"/>
          <w:sz w:val="28"/>
          <w:szCs w:val="28"/>
          <w:lang w:eastAsia="ru-RU"/>
        </w:rPr>
        <w:t>Согласно пункту 6 статьи 18 Закона, согласование органами юстиции проектов подзаконных нормативных правовых актов, подлежащих государственной регистрации, осуществляется путём проведения юридической экспертизы на предмет соответствия законодательству Республики Казахстан, наличия норм права и необходимости государственной регистрации в порядке, определяемом правилами разработки, согласования и государственной регистрации нормативных правовых актов.</w:t>
      </w:r>
    </w:p>
    <w:p w:rsidR="00E22FD5" w:rsidRPr="00A46D43" w:rsidRDefault="00E22FD5" w:rsidP="00E22FD5">
      <w:pPr>
        <w:spacing w:after="0" w:line="240" w:lineRule="auto"/>
        <w:ind w:firstLine="720"/>
        <w:jc w:val="both"/>
        <w:rPr>
          <w:rFonts w:ascii="Times New Roman" w:eastAsia="Times New Roman" w:hAnsi="Times New Roman" w:cs="Times New Roman"/>
          <w:sz w:val="28"/>
          <w:szCs w:val="28"/>
          <w:lang w:eastAsia="ru-RU"/>
        </w:rPr>
      </w:pPr>
      <w:r w:rsidRPr="00A46D43">
        <w:rPr>
          <w:rFonts w:ascii="Times New Roman" w:eastAsia="Times New Roman" w:hAnsi="Times New Roman" w:cs="Times New Roman"/>
          <w:sz w:val="28"/>
          <w:szCs w:val="28"/>
          <w:lang w:eastAsia="ru-RU"/>
        </w:rPr>
        <w:t>Акты, содержащие нормы права, подлежат государственной регистрации, поскольку самим фактом наличия норм права они затрагивают права и обязанности граждан. Соответственно, незарегистрированные нормативные правовые акты не имеют юридической силы.</w:t>
      </w:r>
    </w:p>
    <w:p w:rsidR="00E22FD5" w:rsidRPr="00A46D43" w:rsidRDefault="00E22FD5" w:rsidP="00E22FD5">
      <w:pPr>
        <w:spacing w:after="0" w:line="240" w:lineRule="auto"/>
        <w:ind w:firstLine="720"/>
        <w:jc w:val="both"/>
        <w:rPr>
          <w:rFonts w:ascii="Times New Roman" w:eastAsia="Times New Roman" w:hAnsi="Times New Roman" w:cs="Times New Roman"/>
          <w:sz w:val="28"/>
          <w:szCs w:val="28"/>
          <w:lang w:eastAsia="ru-RU"/>
        </w:rPr>
      </w:pPr>
      <w:r w:rsidRPr="00A46D43">
        <w:rPr>
          <w:rFonts w:ascii="Times New Roman" w:eastAsia="Times New Roman" w:hAnsi="Times New Roman" w:cs="Times New Roman"/>
          <w:sz w:val="28"/>
          <w:szCs w:val="28"/>
          <w:lang w:eastAsia="ru-RU"/>
        </w:rPr>
        <w:t>Данная обязанность закреплена как в действующем Законе, так и в Правилах разработки, согласования и государственной регистрации нормативных правовых актов, утверждённых приказами и.о. Министра юстиции Республики Казахстан от 5 июля 2023 года № 464, Министра юстиции от 3 июля 2023 года № 448, а также действовавших на момент принятия Приказа Правилах, утверждённых постановлением Правительства РК от 6 октября 2016 года № 568.</w:t>
      </w:r>
    </w:p>
    <w:p w:rsidR="00E22FD5" w:rsidRPr="00A46D43" w:rsidRDefault="00E22FD5" w:rsidP="00E22FD5">
      <w:pPr>
        <w:spacing w:after="0" w:line="240" w:lineRule="auto"/>
        <w:ind w:firstLine="720"/>
        <w:jc w:val="both"/>
        <w:rPr>
          <w:rFonts w:ascii="Times New Roman" w:eastAsia="Times New Roman" w:hAnsi="Times New Roman" w:cs="Times New Roman"/>
          <w:sz w:val="28"/>
          <w:szCs w:val="28"/>
          <w:lang w:eastAsia="ru-RU"/>
        </w:rPr>
      </w:pPr>
      <w:r w:rsidRPr="00A46D43">
        <w:rPr>
          <w:rFonts w:ascii="Times New Roman" w:eastAsia="Times New Roman" w:hAnsi="Times New Roman" w:cs="Times New Roman"/>
          <w:sz w:val="28"/>
          <w:szCs w:val="28"/>
          <w:lang w:eastAsia="ru-RU"/>
        </w:rPr>
        <w:t>Исходя из этого, регистрация нормативных правовых актов обеспечивает единство правового пространства Казахстана.</w:t>
      </w:r>
    </w:p>
    <w:p w:rsidR="00E22FD5" w:rsidRPr="00A46D43" w:rsidRDefault="00E22FD5" w:rsidP="00E22FD5">
      <w:pPr>
        <w:spacing w:after="0" w:line="240" w:lineRule="auto"/>
        <w:ind w:firstLine="720"/>
        <w:jc w:val="both"/>
        <w:rPr>
          <w:rFonts w:ascii="Times New Roman" w:eastAsia="Times New Roman" w:hAnsi="Times New Roman" w:cs="Times New Roman"/>
          <w:sz w:val="28"/>
          <w:szCs w:val="28"/>
          <w:lang w:eastAsia="ru-RU"/>
        </w:rPr>
      </w:pPr>
      <w:r w:rsidRPr="00A46D43">
        <w:rPr>
          <w:rFonts w:ascii="Times New Roman" w:eastAsia="Times New Roman" w:hAnsi="Times New Roman" w:cs="Times New Roman"/>
          <w:sz w:val="28"/>
          <w:szCs w:val="28"/>
          <w:lang w:eastAsia="ru-RU"/>
        </w:rPr>
        <w:t>Также в пункте 1 статьи 37 Закона предусмотрено, что официальное опубликование нормативных правовых актов, касающихся прав, свобод и обязанностей граждан, является обязательным условием их применения.</w:t>
      </w:r>
    </w:p>
    <w:p w:rsidR="00E22FD5" w:rsidRPr="00A46D43" w:rsidRDefault="00E22FD5" w:rsidP="00E22FD5">
      <w:pPr>
        <w:spacing w:after="0" w:line="240" w:lineRule="auto"/>
        <w:ind w:firstLine="720"/>
        <w:jc w:val="both"/>
        <w:rPr>
          <w:rFonts w:ascii="Times New Roman" w:eastAsia="Times New Roman" w:hAnsi="Times New Roman" w:cs="Times New Roman"/>
          <w:sz w:val="28"/>
          <w:szCs w:val="28"/>
          <w:lang w:eastAsia="ru-RU"/>
        </w:rPr>
      </w:pPr>
      <w:r w:rsidRPr="00A46D43">
        <w:rPr>
          <w:rFonts w:ascii="Times New Roman" w:eastAsia="Times New Roman" w:hAnsi="Times New Roman" w:cs="Times New Roman"/>
          <w:sz w:val="28"/>
          <w:szCs w:val="28"/>
          <w:lang w:eastAsia="ru-RU"/>
        </w:rPr>
        <w:t>Пунктом 1 статьи 40 Закона предусмотрена возможность неполного изложения официально опубликованных нормативных правовых актов, имеющих пометки «Для служебного пользования», «Без опубликования в печати», «Не для печати», что также указывает на необходимость официального опубликования с учётом установленных законом особенностей.</w:t>
      </w:r>
    </w:p>
    <w:p w:rsidR="00E22FD5" w:rsidRPr="00A46D43" w:rsidRDefault="00E22FD5" w:rsidP="00E22FD5">
      <w:pPr>
        <w:spacing w:after="0" w:line="240" w:lineRule="auto"/>
        <w:ind w:firstLine="720"/>
        <w:jc w:val="both"/>
        <w:rPr>
          <w:rFonts w:ascii="Times New Roman" w:eastAsia="Times New Roman" w:hAnsi="Times New Roman" w:cs="Times New Roman"/>
          <w:sz w:val="28"/>
          <w:szCs w:val="28"/>
          <w:lang w:eastAsia="ru-RU"/>
        </w:rPr>
      </w:pPr>
      <w:r w:rsidRPr="00A46D43">
        <w:rPr>
          <w:rFonts w:ascii="Times New Roman" w:eastAsia="Times New Roman" w:hAnsi="Times New Roman" w:cs="Times New Roman"/>
          <w:sz w:val="28"/>
          <w:szCs w:val="28"/>
          <w:lang w:eastAsia="ru-RU"/>
        </w:rPr>
        <w:t>В то же время, исходя из глав 7 и 8 Закона, опубликование нормативного правового акта следует за его принятием, а принятие включает регистрацию в органах юстиции Республики Казахстан. То есть опубликование Приказа, с учётом особенностей, должно было последовать после его регистрации.</w:t>
      </w:r>
    </w:p>
    <w:p w:rsidR="00E22FD5" w:rsidRPr="00A46D43" w:rsidRDefault="00E22FD5" w:rsidP="00E22FD5">
      <w:pPr>
        <w:spacing w:after="0" w:line="240" w:lineRule="auto"/>
        <w:ind w:firstLine="720"/>
        <w:jc w:val="both"/>
        <w:rPr>
          <w:rFonts w:ascii="Times New Roman" w:eastAsia="Times New Roman" w:hAnsi="Times New Roman" w:cs="Times New Roman"/>
          <w:sz w:val="28"/>
          <w:szCs w:val="28"/>
          <w:lang w:eastAsia="ru-RU"/>
        </w:rPr>
      </w:pPr>
      <w:r w:rsidRPr="00A46D43">
        <w:rPr>
          <w:rFonts w:ascii="Times New Roman" w:eastAsia="Times New Roman" w:hAnsi="Times New Roman" w:cs="Times New Roman"/>
          <w:sz w:val="28"/>
          <w:szCs w:val="28"/>
          <w:lang w:eastAsia="ru-RU"/>
        </w:rPr>
        <w:lastRenderedPageBreak/>
        <w:t>Учитывая изложенное, прошу проверить законность применения приказа председателя Комитета государственных доходов Министерства финансов Республики Казахстан от 29 декабря 2018 года № 592-ДСП «Об утверждении Порядка применения системы управления рисками по критериям, являющимся конфиденциальной информацией», а также изучить законность всех судебных актов по Республике, вынесенных с момента вступления в силу данного приказа, для последующей оценки законности проводимых проверок и их влияния на предпринимателей.</w:t>
      </w:r>
    </w:p>
    <w:p w:rsidR="00E22FD5" w:rsidRPr="00A46D43" w:rsidRDefault="00E22FD5" w:rsidP="00E22FD5">
      <w:pPr>
        <w:spacing w:after="0" w:line="240" w:lineRule="auto"/>
        <w:ind w:firstLine="720"/>
        <w:jc w:val="both"/>
        <w:rPr>
          <w:rFonts w:ascii="Times New Roman" w:eastAsia="Times New Roman" w:hAnsi="Times New Roman" w:cs="Times New Roman"/>
          <w:sz w:val="28"/>
          <w:szCs w:val="28"/>
          <w:lang w:eastAsia="ru-RU"/>
        </w:rPr>
      </w:pPr>
      <w:r w:rsidRPr="00A46D43">
        <w:rPr>
          <w:rFonts w:ascii="Times New Roman" w:eastAsia="Times New Roman" w:hAnsi="Times New Roman" w:cs="Times New Roman"/>
          <w:sz w:val="28"/>
          <w:szCs w:val="28"/>
          <w:lang w:eastAsia="ru-RU"/>
        </w:rPr>
        <w:t>В случае выявления нарушений прошу внести акт прокурорского надзора об устранении нарушений законности и недопущении их впредь, с отменой всех незаконных проверок и актов по их результатам.</w:t>
      </w:r>
    </w:p>
    <w:p w:rsidR="00E22FD5" w:rsidRPr="00A46D43" w:rsidRDefault="00E22FD5" w:rsidP="00E22FD5">
      <w:pPr>
        <w:spacing w:after="0" w:line="240" w:lineRule="auto"/>
        <w:ind w:firstLine="720"/>
        <w:jc w:val="both"/>
        <w:rPr>
          <w:rFonts w:ascii="Times New Roman" w:eastAsia="Times New Roman" w:hAnsi="Times New Roman" w:cs="Times New Roman"/>
          <w:sz w:val="28"/>
          <w:szCs w:val="28"/>
          <w:lang w:eastAsia="ru-RU"/>
        </w:rPr>
      </w:pPr>
      <w:r w:rsidRPr="00A46D43">
        <w:rPr>
          <w:rFonts w:ascii="Times New Roman" w:eastAsia="Times New Roman" w:hAnsi="Times New Roman" w:cs="Times New Roman"/>
          <w:sz w:val="28"/>
          <w:szCs w:val="28"/>
          <w:lang w:eastAsia="ru-RU"/>
        </w:rPr>
        <w:t>По результатам проделанной работы прошу уведомить в установленные законом сроки.</w:t>
      </w:r>
    </w:p>
    <w:p w:rsidR="00E22FD5" w:rsidRPr="00A46D43" w:rsidRDefault="00887B8A" w:rsidP="00E22FD5">
      <w:pPr>
        <w:widowControl w:val="0"/>
        <w:pBdr>
          <w:bottom w:val="single" w:sz="4" w:space="31" w:color="FFFFFF"/>
        </w:pBdr>
        <w:autoSpaceDE w:val="0"/>
        <w:autoSpaceDN w:val="0"/>
        <w:adjustRightInd w:val="0"/>
        <w:spacing w:after="0" w:line="240" w:lineRule="auto"/>
        <w:contextualSpacing/>
        <w:jc w:val="both"/>
        <w:rPr>
          <w:rFonts w:ascii="Times New Roman" w:hAnsi="Times New Roman" w:cs="Times New Roman"/>
          <w:sz w:val="28"/>
          <w:szCs w:val="28"/>
        </w:rPr>
      </w:pPr>
      <w:r w:rsidRPr="00A46D43">
        <w:rPr>
          <w:rFonts w:ascii="Times New Roman" w:hAnsi="Times New Roman" w:cs="Times New Roman"/>
          <w:sz w:val="28"/>
          <w:szCs w:val="28"/>
        </w:rPr>
        <w:tab/>
      </w:r>
    </w:p>
    <w:p w:rsidR="00887B8A" w:rsidRPr="00A46D43" w:rsidRDefault="00887B8A" w:rsidP="00E22FD5">
      <w:pPr>
        <w:widowControl w:val="0"/>
        <w:pBdr>
          <w:bottom w:val="single" w:sz="4" w:space="31" w:color="FFFFFF"/>
        </w:pBdr>
        <w:autoSpaceDE w:val="0"/>
        <w:autoSpaceDN w:val="0"/>
        <w:adjustRightInd w:val="0"/>
        <w:spacing w:after="0" w:line="240" w:lineRule="auto"/>
        <w:ind w:firstLine="709"/>
        <w:contextualSpacing/>
        <w:jc w:val="both"/>
        <w:rPr>
          <w:rFonts w:ascii="Times New Roman" w:hAnsi="Times New Roman" w:cs="Times New Roman"/>
          <w:sz w:val="28"/>
          <w:szCs w:val="28"/>
        </w:rPr>
      </w:pPr>
      <w:r w:rsidRPr="00A46D43">
        <w:rPr>
          <w:rFonts w:ascii="Times New Roman" w:hAnsi="Times New Roman" w:cs="Times New Roman"/>
          <w:sz w:val="28"/>
          <w:szCs w:val="28"/>
        </w:rPr>
        <w:t xml:space="preserve">Приложение: </w:t>
      </w:r>
      <w:r w:rsidR="00A46D43" w:rsidRPr="00A46D43">
        <w:rPr>
          <w:rFonts w:ascii="Times New Roman" w:hAnsi="Times New Roman" w:cs="Times New Roman"/>
          <w:sz w:val="28"/>
          <w:szCs w:val="28"/>
        </w:rPr>
        <w:t>2 файла</w:t>
      </w:r>
      <w:r w:rsidRPr="00A46D43">
        <w:rPr>
          <w:rFonts w:ascii="Times New Roman" w:hAnsi="Times New Roman" w:cs="Times New Roman"/>
          <w:sz w:val="28"/>
          <w:szCs w:val="28"/>
        </w:rPr>
        <w:t xml:space="preserve">. </w:t>
      </w:r>
    </w:p>
    <w:p w:rsidR="00887B8A" w:rsidRPr="00A46D43" w:rsidRDefault="00887B8A" w:rsidP="00E22FD5">
      <w:pPr>
        <w:widowControl w:val="0"/>
        <w:pBdr>
          <w:bottom w:val="single" w:sz="4" w:space="31" w:color="FFFFFF"/>
        </w:pBdr>
        <w:autoSpaceDE w:val="0"/>
        <w:autoSpaceDN w:val="0"/>
        <w:adjustRightInd w:val="0"/>
        <w:spacing w:after="0" w:line="240" w:lineRule="auto"/>
        <w:contextualSpacing/>
        <w:jc w:val="both"/>
        <w:rPr>
          <w:rFonts w:ascii="Times New Roman" w:hAnsi="Times New Roman" w:cs="Times New Roman"/>
          <w:sz w:val="28"/>
          <w:szCs w:val="28"/>
        </w:rPr>
      </w:pPr>
    </w:p>
    <w:p w:rsidR="00EF3986" w:rsidRPr="00A46D43" w:rsidRDefault="00887B8A" w:rsidP="00E22FD5">
      <w:pPr>
        <w:widowControl w:val="0"/>
        <w:pBdr>
          <w:bottom w:val="single" w:sz="4" w:space="31" w:color="FFFFFF"/>
        </w:pBdr>
        <w:autoSpaceDE w:val="0"/>
        <w:autoSpaceDN w:val="0"/>
        <w:adjustRightInd w:val="0"/>
        <w:spacing w:after="0" w:line="240" w:lineRule="auto"/>
        <w:contextualSpacing/>
        <w:jc w:val="both"/>
        <w:rPr>
          <w:rFonts w:ascii="Times New Roman" w:hAnsi="Times New Roman" w:cs="Times New Roman"/>
          <w:sz w:val="28"/>
          <w:szCs w:val="28"/>
        </w:rPr>
      </w:pPr>
      <w:r w:rsidRPr="00A46D43">
        <w:rPr>
          <w:rFonts w:ascii="Times New Roman" w:hAnsi="Times New Roman" w:cs="Times New Roman"/>
          <w:sz w:val="28"/>
          <w:szCs w:val="28"/>
        </w:rPr>
        <w:t xml:space="preserve"> </w:t>
      </w:r>
    </w:p>
    <w:p w:rsidR="0015283D" w:rsidRPr="00A46D43" w:rsidRDefault="00EF3986" w:rsidP="00E22FD5">
      <w:pPr>
        <w:widowControl w:val="0"/>
        <w:pBdr>
          <w:bottom w:val="single" w:sz="4" w:space="31" w:color="FFFFFF"/>
        </w:pBdr>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ja-JP" w:bidi="fa-IR"/>
        </w:rPr>
      </w:pPr>
      <w:r w:rsidRPr="00A46D43">
        <w:rPr>
          <w:rFonts w:ascii="Times New Roman" w:hAnsi="Times New Roman" w:cs="Times New Roman"/>
          <w:b/>
          <w:sz w:val="28"/>
          <w:szCs w:val="28"/>
        </w:rPr>
        <w:t xml:space="preserve">С Уважением, </w:t>
      </w:r>
      <w:r w:rsidRPr="00A46D43">
        <w:rPr>
          <w:rFonts w:ascii="Times New Roman" w:hAnsi="Times New Roman" w:cs="Times New Roman"/>
          <w:b/>
          <w:sz w:val="28"/>
          <w:szCs w:val="28"/>
        </w:rPr>
        <w:tab/>
      </w:r>
      <w:r w:rsidRPr="00A46D43">
        <w:rPr>
          <w:rFonts w:ascii="Times New Roman" w:hAnsi="Times New Roman" w:cs="Times New Roman"/>
          <w:b/>
          <w:sz w:val="28"/>
          <w:szCs w:val="28"/>
        </w:rPr>
        <w:tab/>
      </w:r>
      <w:r w:rsidRPr="00A46D43">
        <w:rPr>
          <w:rFonts w:ascii="Times New Roman" w:hAnsi="Times New Roman" w:cs="Times New Roman"/>
          <w:b/>
          <w:sz w:val="28"/>
          <w:szCs w:val="28"/>
        </w:rPr>
        <w:tab/>
      </w:r>
      <w:r w:rsidRPr="00A46D43">
        <w:rPr>
          <w:rFonts w:ascii="Times New Roman" w:hAnsi="Times New Roman" w:cs="Times New Roman"/>
          <w:b/>
          <w:sz w:val="28"/>
          <w:szCs w:val="28"/>
        </w:rPr>
        <w:tab/>
      </w:r>
      <w:r w:rsidRPr="00A46D43">
        <w:rPr>
          <w:rFonts w:ascii="Times New Roman" w:hAnsi="Times New Roman" w:cs="Times New Roman"/>
          <w:b/>
          <w:sz w:val="28"/>
          <w:szCs w:val="28"/>
        </w:rPr>
        <w:tab/>
      </w:r>
      <w:r w:rsidRPr="00A46D43">
        <w:rPr>
          <w:rFonts w:ascii="Times New Roman" w:hAnsi="Times New Roman" w:cs="Times New Roman"/>
          <w:b/>
          <w:sz w:val="28"/>
          <w:szCs w:val="28"/>
        </w:rPr>
        <w:tab/>
      </w:r>
      <w:r w:rsidRPr="00A46D43">
        <w:rPr>
          <w:rFonts w:ascii="Times New Roman" w:hAnsi="Times New Roman" w:cs="Times New Roman"/>
          <w:b/>
          <w:sz w:val="28"/>
          <w:szCs w:val="28"/>
        </w:rPr>
        <w:tab/>
        <w:t xml:space="preserve">К. Нуров </w:t>
      </w:r>
      <w:r w:rsidR="00B67A50" w:rsidRPr="00A46D43">
        <w:rPr>
          <w:rFonts w:ascii="Times New Roman" w:eastAsia="Times New Roman" w:hAnsi="Times New Roman" w:cs="Times New Roman"/>
          <w:b/>
          <w:sz w:val="28"/>
          <w:szCs w:val="28"/>
          <w:lang w:eastAsia="ja-JP" w:bidi="fa-IR"/>
        </w:rPr>
        <w:t xml:space="preserve"> </w:t>
      </w:r>
      <w:r w:rsidR="00B67A50" w:rsidRPr="00A46D43">
        <w:rPr>
          <w:rFonts w:ascii="Times New Roman" w:eastAsia="Calibri" w:hAnsi="Times New Roman" w:cs="Times New Roman"/>
          <w:b/>
          <w:color w:val="212529"/>
          <w:sz w:val="28"/>
          <w:szCs w:val="28"/>
          <w:shd w:val="clear" w:color="auto" w:fill="FFFFFF"/>
        </w:rPr>
        <w:t xml:space="preserve">  </w:t>
      </w:r>
    </w:p>
    <w:p w:rsidR="0015283D" w:rsidRPr="00A46D43" w:rsidRDefault="0015283D" w:rsidP="00E22FD5">
      <w:pPr>
        <w:spacing w:after="0" w:line="240" w:lineRule="auto"/>
        <w:jc w:val="both"/>
        <w:rPr>
          <w:rFonts w:ascii="Times New Roman" w:eastAsia="Times New Roman" w:hAnsi="Times New Roman" w:cs="Times New Roman"/>
          <w:sz w:val="28"/>
          <w:szCs w:val="28"/>
          <w:lang w:eastAsia="ja-JP" w:bidi="fa-IR"/>
        </w:rPr>
      </w:pPr>
    </w:p>
    <w:p w:rsidR="00E22FD5" w:rsidRPr="00A46D43" w:rsidRDefault="00E22FD5" w:rsidP="00E22FD5">
      <w:pPr>
        <w:spacing w:after="0" w:line="240" w:lineRule="auto"/>
        <w:jc w:val="both"/>
        <w:rPr>
          <w:rFonts w:ascii="Times New Roman" w:eastAsia="Times New Roman" w:hAnsi="Times New Roman" w:cs="Times New Roman"/>
          <w:sz w:val="28"/>
          <w:szCs w:val="28"/>
          <w:lang w:eastAsia="ja-JP" w:bidi="fa-IR"/>
        </w:rPr>
      </w:pPr>
    </w:p>
    <w:p w:rsidR="00E22FD5" w:rsidRPr="00A46D43" w:rsidRDefault="00E22FD5" w:rsidP="00E22FD5">
      <w:pPr>
        <w:spacing w:after="0" w:line="240" w:lineRule="auto"/>
        <w:jc w:val="both"/>
        <w:rPr>
          <w:rFonts w:ascii="Times New Roman" w:eastAsia="Times New Roman" w:hAnsi="Times New Roman" w:cs="Times New Roman"/>
          <w:szCs w:val="28"/>
          <w:lang w:eastAsia="ja-JP" w:bidi="fa-IR"/>
        </w:rPr>
      </w:pPr>
    </w:p>
    <w:p w:rsidR="00B67A50" w:rsidRPr="00A46D43" w:rsidRDefault="0015283D" w:rsidP="00E22FD5">
      <w:pPr>
        <w:spacing w:after="0" w:line="240" w:lineRule="auto"/>
        <w:jc w:val="both"/>
        <w:rPr>
          <w:rFonts w:ascii="Times New Roman" w:eastAsia="Times New Roman" w:hAnsi="Times New Roman" w:cs="Times New Roman"/>
          <w:i/>
          <w:szCs w:val="28"/>
          <w:lang w:eastAsia="ja-JP" w:bidi="fa-IR"/>
        </w:rPr>
      </w:pPr>
      <w:r w:rsidRPr="00A46D43">
        <w:rPr>
          <w:rFonts w:ascii="Times New Roman" w:eastAsia="Times New Roman" w:hAnsi="Times New Roman" w:cs="Times New Roman"/>
          <w:i/>
          <w:szCs w:val="28"/>
          <w:lang w:eastAsia="ja-JP" w:bidi="fa-IR"/>
        </w:rPr>
        <w:t xml:space="preserve">Исп. Шукенов А.Х. </w:t>
      </w:r>
    </w:p>
    <w:p w:rsidR="00546522" w:rsidRPr="00A46D43" w:rsidRDefault="00546522" w:rsidP="00E22FD5">
      <w:pPr>
        <w:spacing w:after="0" w:line="240" w:lineRule="auto"/>
        <w:jc w:val="both"/>
        <w:rPr>
          <w:rFonts w:ascii="Times New Roman" w:eastAsia="Calibri" w:hAnsi="Times New Roman" w:cs="Times New Roman"/>
          <w:i/>
          <w:szCs w:val="28"/>
        </w:rPr>
      </w:pPr>
      <w:r w:rsidRPr="00A46D43">
        <w:rPr>
          <w:rFonts w:ascii="Times New Roman" w:eastAsia="Calibri" w:hAnsi="Times New Roman" w:cs="Times New Roman"/>
          <w:i/>
          <w:szCs w:val="28"/>
        </w:rPr>
        <w:t>Тел.: 91-93-57</w:t>
      </w:r>
    </w:p>
    <w:p w:rsidR="00546522" w:rsidRPr="00A46D43" w:rsidRDefault="00546522" w:rsidP="00E22FD5">
      <w:pPr>
        <w:spacing w:after="0" w:line="240" w:lineRule="auto"/>
        <w:jc w:val="both"/>
        <w:rPr>
          <w:rFonts w:ascii="Times New Roman" w:eastAsia="Times New Roman" w:hAnsi="Times New Roman" w:cs="Times New Roman"/>
          <w:i/>
          <w:sz w:val="24"/>
          <w:szCs w:val="28"/>
          <w:lang w:eastAsia="ja-JP" w:bidi="fa-IR"/>
        </w:rPr>
      </w:pPr>
    </w:p>
    <w:sectPr w:rsidR="00546522" w:rsidRPr="00A46D43" w:rsidSect="0030412F">
      <w:headerReference w:type="default" r:id="rId8"/>
      <w:pgSz w:w="11906" w:h="16838"/>
      <w:pgMar w:top="1134" w:right="850" w:bottom="1134" w:left="1701" w:header="708" w:footer="708" w:gutter="0"/>
      <w:cols w:space="708"/>
      <w:titlePg/>
      <w:docGrid w:linePitch="360"/>
      <w:footerReference w:type="default" r:id="rId997"/>
      <w:footerReference w:type="first" r:id="rId996"/>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26.05.2025 15:49 Корректоры - А Сапарова</w:t>
      </w: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Подписано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26.05.2025 17:50 Нуров Канат Ильич</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39">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p>
      <w:r>
        <w:br w:type="page"/>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Данный электронный документ DOC ID KZ9RWM5202510310788606B6EC подписан с использованием электронной цифровой подписи и отправлен посредством информационной системы «Казахстанский центр обмена электронными документами» https://documentolog.com/.</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Для проверки электронного документа перейдите по ссылке: </w:t>
      </w:r>
      <w:hyperlink r:id="rId900" w:history="1">
        <w:r>
          <w:rPr>
            <w:rFonts w:ascii="Times New Roman" w:eastAsia="Times New Roman" w:hAnsi="Times New Roman" w:cs="Times New Roman"/>
            <w:rStyle w:val="a6"/>
            <w:sz w:val="24"/>
          </w:rPr>
          <w:t xml:space="preserve">https://documentolog.com/?verify=KZ9RWM5202510310788606B6EC </w:t>
        </w:r>
      </w:hyperlink>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
      </w:r>
    </w:p>
    <w:tbl>
      <w:tblPr>
        <w:tblW w:w="8885.66" w:type="dxa"/>
        <w:shd w:val="clear" w:color="auto" w:fill="EEF9FF"/>
        <w:tblLook w:val="04A0" w:firstRow="1" w:lastRow="0" w:firstColumn="1" w:lastColumn="0" w:noHBand="0" w:noVBand="1"/>
      </w:tblPr>
      <w:tblGrid>
        <w:gridCol w:w="2047"/>
        <w:gridCol w:w="6520"/>
      </w:tblGrid>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Тип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Исходящий документ New</w:t>
            </w:r>
          </w:p>
        </w:tc>
      </w:tr>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Номер и дата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06055/000 от 26.05.2025 г.</w:t>
            </w:r>
          </w:p>
        </w:tc>
      </w:tr>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Организация/отправитель</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НПП РК "АТАМЕКЕН"</w:t>
            </w:r>
          </w:p>
        </w:tc>
      </w:tr>
      <w:tr>
        <w:tc>
          <w:tcPr>
            <w:vMerge w:val="restart"/>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Получатель (-и)</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ГЕНЕРАЛЬНАЯ ПРОКУРАТУРА РЕСПУБЛИКИ КАЗАХСТАН</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w:r>
          </w:p>
        </w:tc>
      </w:tr>
      <w:tr>
        <w:tc>
          <w:tcPr>
            <w:vMerge w:val="restart"/>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Электронные цифровые подписи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1"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Согласовано:  Корректоры</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без ЭЦП</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26.05.2025 15:49</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2"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Национальная палата предпринимателей Республики Казахстан "Атамекен"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Подписано:  НУРОВ КАНАТ</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MIIWgAYJ...aF0v7mA==</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26.05.2025 17:50</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3"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Национальная палата предпринимателей Республики Казахстан "Атамекен"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ЭЦП канцелярии:  УТЕПБАЕВА АСЕМГУЛЬ</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MIIXEQYJ...Feb2p380=</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26.05.2025 17:55</w:t>
            </w:r>
          </w:p>
        </w:tc>
      </w:tr>
    </w:tbl>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
      </w:r>
    </w:p>
    <w:tbl>
      <w:tblPr>
        <w:tblW w:w="8885.66" w:type="dxa"/>
        <w:shd w:val="auto" w:color="auto" w:fill="auto"/>
        <w:tblLook w:val="04A0" w:firstRow="1" w:lastRow="0" w:firstColumn="1" w:lastColumn="0" w:noHBand="0" w:noVBand="1"/>
      </w:tblPr>
      <w:tblGrid>
        <w:gridCol w:w="2047"/>
        <w:gridCol w:w="6520"/>
      </w:tblGrid>
      <w:tr>
        <w:tc>
          <w:tcPr>
            <w:shd w:val="auto" w:color="auto" w:fill="auto"/>
            <w:vAlign w:val="top"/>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[[QRCODE]]</w:t>
            </w:r>
          </w:p>
        </w:tc>
        <w:tc>
          <w:tcPr>
            <w:shd w:val="auto" w:color="auto" w:fill="auto"/>
            <w:vAlign w:val="top"/>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w:r>
          </w:p>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Данный документ согласно пункту 1 статьи 7 ЗРК от 7 января 2003 года N370-II «Об электронном документе и электронной цифровой подписи», удостоверенный посредством электронной цифровой подписи лица, имеющего полномочия на его подписание, равнозначен подписанному документу на бумажном носителе.</w:t>
            </w:r>
          </w:p>
        </w:tc>
      </w:tr>
    </w:tbl>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6C86" w:rsidRDefault="00E36C86" w:rsidP="0030412F">
      <w:pPr>
        <w:spacing w:after="0" w:line="240" w:lineRule="auto"/>
      </w:pPr>
      <w:r>
        <w:separator/>
      </w:r>
    </w:p>
  </w:endnote>
  <w:endnote w:type="continuationSeparator" w:id="0">
    <w:p w:rsidR="00E36C86" w:rsidRDefault="00E36C86" w:rsidP="00304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10.07.2025 16:22. Копия электронного документа. Версия СЭД: 7.22.1 Результат проверки ЭЦП: Положительный результат проверки ЭЦП Исх. номер: 06055/000 Исх.</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10.07.2025 16:22. Копия электронного документа. Версия СЭД: 7.22.1 Результат проверки ЭЦП: Положительный результат проверки ЭЦП Исх. номер: 06055/000 Исх.</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6C86" w:rsidRDefault="00E36C86" w:rsidP="0030412F">
      <w:pPr>
        <w:spacing w:after="0" w:line="240" w:lineRule="auto"/>
      </w:pPr>
      <w:r>
        <w:separator/>
      </w:r>
    </w:p>
  </w:footnote>
  <w:footnote w:type="continuationSeparator" w:id="0">
    <w:p w:rsidR="00E36C86" w:rsidRDefault="00E36C86" w:rsidP="003041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2658905"/>
      <w:docPartObj>
        <w:docPartGallery w:val="Page Numbers (Top of Page)"/>
        <w:docPartUnique/>
      </w:docPartObj>
    </w:sdtPr>
    <w:sdtEndPr/>
    <w:sdtContent>
      <w:p w:rsidR="00A066C4" w:rsidRDefault="00A066C4">
        <w:pPr>
          <w:pStyle w:val="a8"/>
          <w:jc w:val="center"/>
        </w:pPr>
        <w:r>
          <w:fldChar w:fldCharType="begin"/>
        </w:r>
        <w:r>
          <w:instrText>PAGE   \* MERGEFORMAT</w:instrText>
        </w:r>
        <w:r>
          <w:fldChar w:fldCharType="separate"/>
        </w:r>
        <w:r w:rsidR="00A46D43">
          <w:rPr>
            <w:noProof/>
          </w:rPr>
          <w:t>2</w:t>
        </w:r>
        <w:r>
          <w:fldChar w:fldCharType="end"/>
        </w:r>
      </w:p>
    </w:sdtContent>
  </w:sdt>
  <w:p w:rsidR="00A066C4" w:rsidRDefault="00A066C4">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3B2F1A"/>
    <w:multiLevelType w:val="hybridMultilevel"/>
    <w:tmpl w:val="0CB4C146"/>
    <w:lvl w:ilvl="0" w:tplc="5B4027E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ECD"/>
    <w:rsid w:val="00024AC6"/>
    <w:rsid w:val="00030578"/>
    <w:rsid w:val="00053962"/>
    <w:rsid w:val="000756FD"/>
    <w:rsid w:val="000C11E8"/>
    <w:rsid w:val="0015283D"/>
    <w:rsid w:val="00187C3E"/>
    <w:rsid w:val="001C1CAF"/>
    <w:rsid w:val="001F1191"/>
    <w:rsid w:val="00204ED9"/>
    <w:rsid w:val="00232956"/>
    <w:rsid w:val="00232DC8"/>
    <w:rsid w:val="00265A15"/>
    <w:rsid w:val="00291B13"/>
    <w:rsid w:val="002D4CA9"/>
    <w:rsid w:val="002D6ED2"/>
    <w:rsid w:val="0030412F"/>
    <w:rsid w:val="00316E5B"/>
    <w:rsid w:val="00331163"/>
    <w:rsid w:val="003905FE"/>
    <w:rsid w:val="00397FC0"/>
    <w:rsid w:val="00420EDF"/>
    <w:rsid w:val="00432102"/>
    <w:rsid w:val="00436C11"/>
    <w:rsid w:val="0045596E"/>
    <w:rsid w:val="00462829"/>
    <w:rsid w:val="00472A71"/>
    <w:rsid w:val="004A16BD"/>
    <w:rsid w:val="004B132A"/>
    <w:rsid w:val="004C24B7"/>
    <w:rsid w:val="004C53C2"/>
    <w:rsid w:val="004D163A"/>
    <w:rsid w:val="00501D74"/>
    <w:rsid w:val="00505C6A"/>
    <w:rsid w:val="00540987"/>
    <w:rsid w:val="00546522"/>
    <w:rsid w:val="00550D75"/>
    <w:rsid w:val="00576A46"/>
    <w:rsid w:val="00576EDD"/>
    <w:rsid w:val="00593859"/>
    <w:rsid w:val="00597BE2"/>
    <w:rsid w:val="005D2164"/>
    <w:rsid w:val="005F1B3C"/>
    <w:rsid w:val="00613F11"/>
    <w:rsid w:val="00617F21"/>
    <w:rsid w:val="00622175"/>
    <w:rsid w:val="00631F11"/>
    <w:rsid w:val="00637E42"/>
    <w:rsid w:val="00660320"/>
    <w:rsid w:val="00667D5F"/>
    <w:rsid w:val="00682731"/>
    <w:rsid w:val="0069311F"/>
    <w:rsid w:val="006A7C9F"/>
    <w:rsid w:val="00703EC1"/>
    <w:rsid w:val="00711C07"/>
    <w:rsid w:val="007719E8"/>
    <w:rsid w:val="007848DA"/>
    <w:rsid w:val="007A39DD"/>
    <w:rsid w:val="007E1D89"/>
    <w:rsid w:val="007F36D1"/>
    <w:rsid w:val="00842DEC"/>
    <w:rsid w:val="008745DB"/>
    <w:rsid w:val="00887B8A"/>
    <w:rsid w:val="008A67D9"/>
    <w:rsid w:val="008B4ABF"/>
    <w:rsid w:val="008E505D"/>
    <w:rsid w:val="00927D67"/>
    <w:rsid w:val="00930A64"/>
    <w:rsid w:val="00937102"/>
    <w:rsid w:val="00974DB0"/>
    <w:rsid w:val="00984D3E"/>
    <w:rsid w:val="00A066C4"/>
    <w:rsid w:val="00A46D43"/>
    <w:rsid w:val="00A673BC"/>
    <w:rsid w:val="00AA5298"/>
    <w:rsid w:val="00AC2EF8"/>
    <w:rsid w:val="00AD2F1A"/>
    <w:rsid w:val="00B22846"/>
    <w:rsid w:val="00B4376C"/>
    <w:rsid w:val="00B67A50"/>
    <w:rsid w:val="00BF30F6"/>
    <w:rsid w:val="00C1660A"/>
    <w:rsid w:val="00C25ECD"/>
    <w:rsid w:val="00C421A3"/>
    <w:rsid w:val="00C53FEA"/>
    <w:rsid w:val="00C97A7D"/>
    <w:rsid w:val="00CF6EEC"/>
    <w:rsid w:val="00D05B6E"/>
    <w:rsid w:val="00D21BA5"/>
    <w:rsid w:val="00D65A75"/>
    <w:rsid w:val="00D82EAC"/>
    <w:rsid w:val="00DB4105"/>
    <w:rsid w:val="00DC4841"/>
    <w:rsid w:val="00DD0211"/>
    <w:rsid w:val="00DE18CB"/>
    <w:rsid w:val="00E22FD5"/>
    <w:rsid w:val="00E35406"/>
    <w:rsid w:val="00E36C86"/>
    <w:rsid w:val="00E60A08"/>
    <w:rsid w:val="00E80ED9"/>
    <w:rsid w:val="00E938D7"/>
    <w:rsid w:val="00EA5886"/>
    <w:rsid w:val="00EB3B44"/>
    <w:rsid w:val="00EC0786"/>
    <w:rsid w:val="00ED4790"/>
    <w:rsid w:val="00ED5A80"/>
    <w:rsid w:val="00EE30BE"/>
    <w:rsid w:val="00EF3986"/>
    <w:rsid w:val="00F26803"/>
    <w:rsid w:val="00F42075"/>
    <w:rsid w:val="00F4237A"/>
    <w:rsid w:val="00F43CD0"/>
    <w:rsid w:val="00F97D2D"/>
    <w:rsid w:val="00FA20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7D7EF"/>
  <w15:docId w15:val="{D4AE0811-6FFD-4CDF-94CB-162C28CDECE1}"/>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semiHidden/>
    <w:unhideWhenUsed/>
    <w:qFormat/>
    <w:rsid w:val="00501D7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link w:val="30"/>
    <w:uiPriority w:val="9"/>
    <w:qFormat/>
    <w:rsid w:val="00C421A3"/>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421A3"/>
    <w:rPr>
      <w:rFonts w:ascii="Times New Roman" w:eastAsia="Times New Roman" w:hAnsi="Times New Roman" w:cs="Times New Roman"/>
      <w:b/>
      <w:bCs/>
      <w:sz w:val="27"/>
      <w:szCs w:val="27"/>
      <w:lang w:val="en-US"/>
    </w:rPr>
  </w:style>
  <w:style w:type="character" w:customStyle="1" w:styleId="a3">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Обычный (Web)1 Знак,Знак Знак3 Знак"/>
    <w:link w:val="a4"/>
    <w:uiPriority w:val="99"/>
    <w:locked/>
    <w:rsid w:val="00C421A3"/>
    <w:rPr>
      <w:rFonts w:ascii="Times New Roman" w:eastAsia="Times New Roman" w:hAnsi="Times New Roman" w:cs="Times New Roman"/>
      <w:sz w:val="24"/>
      <w:szCs w:val="24"/>
      <w:lang w:eastAsia="ru-RU"/>
    </w:rPr>
  </w:style>
  <w:style w:type="paragraph" w:styleId="a4">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Знак Знак,Знак4 Знак,Знак4,Знак З"/>
    <w:basedOn w:val="a"/>
    <w:link w:val="a3"/>
    <w:uiPriority w:val="99"/>
    <w:unhideWhenUsed/>
    <w:qFormat/>
    <w:rsid w:val="00C421A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5">
    <w:name w:val="Body Text"/>
    <w:basedOn w:val="a"/>
    <w:link w:val="a6"/>
    <w:uiPriority w:val="99"/>
    <w:unhideWhenUsed/>
    <w:rsid w:val="00C421A3"/>
    <w:pPr>
      <w:spacing w:after="120" w:line="240" w:lineRule="auto"/>
      <w:ind w:firstLine="709"/>
      <w:jc w:val="both"/>
    </w:pPr>
    <w:rPr>
      <w:rFonts w:ascii="Times New Roman" w:hAnsi="Times New Roman" w:cs="Times New Roman"/>
      <w:sz w:val="28"/>
      <w:szCs w:val="28"/>
    </w:rPr>
  </w:style>
  <w:style w:type="character" w:customStyle="1" w:styleId="a6">
    <w:name w:val="Основной текст Знак"/>
    <w:basedOn w:val="a0"/>
    <w:link w:val="a5"/>
    <w:uiPriority w:val="99"/>
    <w:rsid w:val="00C421A3"/>
    <w:rPr>
      <w:rFonts w:ascii="Times New Roman" w:hAnsi="Times New Roman" w:cs="Times New Roman"/>
      <w:sz w:val="28"/>
      <w:szCs w:val="28"/>
      <w:lang w:val="ru-RU"/>
    </w:rPr>
  </w:style>
  <w:style w:type="paragraph" w:styleId="a7">
    <w:name w:val="No Spacing"/>
    <w:uiPriority w:val="1"/>
    <w:qFormat/>
    <w:rsid w:val="00EE30BE"/>
    <w:pPr>
      <w:spacing w:after="0" w:line="240" w:lineRule="auto"/>
    </w:pPr>
  </w:style>
  <w:style w:type="paragraph" w:styleId="a8">
    <w:name w:val="header"/>
    <w:basedOn w:val="a"/>
    <w:link w:val="a9"/>
    <w:uiPriority w:val="99"/>
    <w:unhideWhenUsed/>
    <w:rsid w:val="0030412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0412F"/>
  </w:style>
  <w:style w:type="paragraph" w:styleId="aa">
    <w:name w:val="footer"/>
    <w:basedOn w:val="a"/>
    <w:link w:val="ab"/>
    <w:uiPriority w:val="99"/>
    <w:unhideWhenUsed/>
    <w:rsid w:val="0030412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0412F"/>
  </w:style>
  <w:style w:type="paragraph" w:styleId="ac">
    <w:name w:val="List Paragraph"/>
    <w:basedOn w:val="a"/>
    <w:uiPriority w:val="34"/>
    <w:qFormat/>
    <w:rsid w:val="000756FD"/>
    <w:pPr>
      <w:ind w:left="720"/>
      <w:contextualSpacing/>
    </w:pPr>
  </w:style>
  <w:style w:type="character" w:styleId="ad">
    <w:name w:val="Hyperlink"/>
    <w:basedOn w:val="a0"/>
    <w:uiPriority w:val="99"/>
    <w:unhideWhenUsed/>
    <w:rsid w:val="00291B13"/>
    <w:rPr>
      <w:color w:val="0000FF"/>
      <w:u w:val="single"/>
    </w:rPr>
  </w:style>
  <w:style w:type="paragraph" w:styleId="ae">
    <w:name w:val="Balloon Text"/>
    <w:basedOn w:val="a"/>
    <w:link w:val="af"/>
    <w:uiPriority w:val="99"/>
    <w:semiHidden/>
    <w:unhideWhenUsed/>
    <w:rsid w:val="00462829"/>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462829"/>
    <w:rPr>
      <w:rFonts w:ascii="Segoe UI" w:hAnsi="Segoe UI" w:cs="Segoe UI"/>
      <w:sz w:val="18"/>
      <w:szCs w:val="18"/>
    </w:rPr>
  </w:style>
  <w:style w:type="character" w:customStyle="1" w:styleId="20">
    <w:name w:val="Заголовок 2 Знак"/>
    <w:basedOn w:val="a0"/>
    <w:link w:val="2"/>
    <w:uiPriority w:val="9"/>
    <w:semiHidden/>
    <w:rsid w:val="00501D74"/>
    <w:rPr>
      <w:rFonts w:asciiTheme="majorHAnsi" w:eastAsiaTheme="majorEastAsia" w:hAnsiTheme="majorHAnsi" w:cstheme="majorBidi"/>
      <w:color w:val="2F5496" w:themeColor="accent1" w:themeShade="BF"/>
      <w:sz w:val="26"/>
      <w:szCs w:val="26"/>
    </w:rPr>
  </w:style>
  <w:style w:type="character" w:customStyle="1" w:styleId="wo">
    <w:name w:val="wo"/>
    <w:basedOn w:val="a0"/>
    <w:rsid w:val="002D4CA9"/>
  </w:style>
  <w:style w:type="character" w:styleId="a6">
    <w:name w:val="Hyperlink"/>
    <w:basedOn w:val="a0"/>
    <w:uiPriority w:val="99"/>
    <w:unhideWhenUsed/>
    <w:rsid w:val="004E6ED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935827">
      <w:bodyDiv w:val="1"/>
      <w:marLeft w:val="0"/>
      <w:marRight w:val="0"/>
      <w:marTop w:val="0"/>
      <w:marBottom w:val="0"/>
      <w:divBdr>
        <w:top w:val="none" w:sz="0" w:space="0" w:color="auto"/>
        <w:left w:val="none" w:sz="0" w:space="0" w:color="auto"/>
        <w:bottom w:val="none" w:sz="0" w:space="0" w:color="auto"/>
        <w:right w:val="none" w:sz="0" w:space="0" w:color="auto"/>
      </w:divBdr>
    </w:div>
    <w:div w:id="337587056">
      <w:bodyDiv w:val="1"/>
      <w:marLeft w:val="0"/>
      <w:marRight w:val="0"/>
      <w:marTop w:val="0"/>
      <w:marBottom w:val="0"/>
      <w:divBdr>
        <w:top w:val="none" w:sz="0" w:space="0" w:color="auto"/>
        <w:left w:val="none" w:sz="0" w:space="0" w:color="auto"/>
        <w:bottom w:val="none" w:sz="0" w:space="0" w:color="auto"/>
        <w:right w:val="none" w:sz="0" w:space="0" w:color="auto"/>
      </w:divBdr>
      <w:divsChild>
        <w:div w:id="519202680">
          <w:marLeft w:val="0"/>
          <w:marRight w:val="0"/>
          <w:marTop w:val="0"/>
          <w:marBottom w:val="0"/>
          <w:divBdr>
            <w:top w:val="none" w:sz="0" w:space="0" w:color="auto"/>
            <w:left w:val="none" w:sz="0" w:space="0" w:color="auto"/>
            <w:bottom w:val="none" w:sz="0" w:space="0" w:color="auto"/>
            <w:right w:val="none" w:sz="0" w:space="0" w:color="auto"/>
          </w:divBdr>
        </w:div>
        <w:div w:id="47338935">
          <w:marLeft w:val="0"/>
          <w:marRight w:val="0"/>
          <w:marTop w:val="0"/>
          <w:marBottom w:val="0"/>
          <w:divBdr>
            <w:top w:val="none" w:sz="0" w:space="0" w:color="auto"/>
            <w:left w:val="none" w:sz="0" w:space="0" w:color="auto"/>
            <w:bottom w:val="none" w:sz="0" w:space="0" w:color="auto"/>
            <w:right w:val="none" w:sz="0" w:space="0" w:color="auto"/>
          </w:divBdr>
        </w:div>
        <w:div w:id="1889763024">
          <w:marLeft w:val="0"/>
          <w:marRight w:val="0"/>
          <w:marTop w:val="0"/>
          <w:marBottom w:val="0"/>
          <w:divBdr>
            <w:top w:val="none" w:sz="0" w:space="0" w:color="auto"/>
            <w:left w:val="none" w:sz="0" w:space="0" w:color="auto"/>
            <w:bottom w:val="none" w:sz="0" w:space="0" w:color="auto"/>
            <w:right w:val="none" w:sz="0" w:space="0" w:color="auto"/>
          </w:divBdr>
        </w:div>
        <w:div w:id="429399985">
          <w:marLeft w:val="0"/>
          <w:marRight w:val="0"/>
          <w:marTop w:val="0"/>
          <w:marBottom w:val="0"/>
          <w:divBdr>
            <w:top w:val="none" w:sz="0" w:space="0" w:color="auto"/>
            <w:left w:val="none" w:sz="0" w:space="0" w:color="auto"/>
            <w:bottom w:val="none" w:sz="0" w:space="0" w:color="auto"/>
            <w:right w:val="none" w:sz="0" w:space="0" w:color="auto"/>
          </w:divBdr>
        </w:div>
        <w:div w:id="1240940199">
          <w:marLeft w:val="0"/>
          <w:marRight w:val="0"/>
          <w:marTop w:val="0"/>
          <w:marBottom w:val="0"/>
          <w:divBdr>
            <w:top w:val="none" w:sz="0" w:space="0" w:color="auto"/>
            <w:left w:val="none" w:sz="0" w:space="0" w:color="auto"/>
            <w:bottom w:val="none" w:sz="0" w:space="0" w:color="auto"/>
            <w:right w:val="none" w:sz="0" w:space="0" w:color="auto"/>
          </w:divBdr>
        </w:div>
        <w:div w:id="426536455">
          <w:marLeft w:val="0"/>
          <w:marRight w:val="0"/>
          <w:marTop w:val="0"/>
          <w:marBottom w:val="0"/>
          <w:divBdr>
            <w:top w:val="none" w:sz="0" w:space="0" w:color="auto"/>
            <w:left w:val="none" w:sz="0" w:space="0" w:color="auto"/>
            <w:bottom w:val="none" w:sz="0" w:space="0" w:color="auto"/>
            <w:right w:val="none" w:sz="0" w:space="0" w:color="auto"/>
          </w:divBdr>
        </w:div>
        <w:div w:id="475534408">
          <w:marLeft w:val="0"/>
          <w:marRight w:val="0"/>
          <w:marTop w:val="0"/>
          <w:marBottom w:val="0"/>
          <w:divBdr>
            <w:top w:val="none" w:sz="0" w:space="0" w:color="auto"/>
            <w:left w:val="none" w:sz="0" w:space="0" w:color="auto"/>
            <w:bottom w:val="none" w:sz="0" w:space="0" w:color="auto"/>
            <w:right w:val="none" w:sz="0" w:space="0" w:color="auto"/>
          </w:divBdr>
        </w:div>
        <w:div w:id="202526636">
          <w:marLeft w:val="0"/>
          <w:marRight w:val="0"/>
          <w:marTop w:val="0"/>
          <w:marBottom w:val="0"/>
          <w:divBdr>
            <w:top w:val="none" w:sz="0" w:space="0" w:color="auto"/>
            <w:left w:val="none" w:sz="0" w:space="0" w:color="auto"/>
            <w:bottom w:val="none" w:sz="0" w:space="0" w:color="auto"/>
            <w:right w:val="none" w:sz="0" w:space="0" w:color="auto"/>
          </w:divBdr>
        </w:div>
        <w:div w:id="488403697">
          <w:marLeft w:val="0"/>
          <w:marRight w:val="0"/>
          <w:marTop w:val="0"/>
          <w:marBottom w:val="0"/>
          <w:divBdr>
            <w:top w:val="none" w:sz="0" w:space="0" w:color="auto"/>
            <w:left w:val="none" w:sz="0" w:space="0" w:color="auto"/>
            <w:bottom w:val="none" w:sz="0" w:space="0" w:color="auto"/>
            <w:right w:val="none" w:sz="0" w:space="0" w:color="auto"/>
          </w:divBdr>
        </w:div>
        <w:div w:id="989792758">
          <w:marLeft w:val="0"/>
          <w:marRight w:val="0"/>
          <w:marTop w:val="0"/>
          <w:marBottom w:val="0"/>
          <w:divBdr>
            <w:top w:val="none" w:sz="0" w:space="0" w:color="auto"/>
            <w:left w:val="none" w:sz="0" w:space="0" w:color="auto"/>
            <w:bottom w:val="none" w:sz="0" w:space="0" w:color="auto"/>
            <w:right w:val="none" w:sz="0" w:space="0" w:color="auto"/>
          </w:divBdr>
        </w:div>
        <w:div w:id="821704305">
          <w:marLeft w:val="0"/>
          <w:marRight w:val="0"/>
          <w:marTop w:val="0"/>
          <w:marBottom w:val="0"/>
          <w:divBdr>
            <w:top w:val="none" w:sz="0" w:space="0" w:color="auto"/>
            <w:left w:val="none" w:sz="0" w:space="0" w:color="auto"/>
            <w:bottom w:val="none" w:sz="0" w:space="0" w:color="auto"/>
            <w:right w:val="none" w:sz="0" w:space="0" w:color="auto"/>
          </w:divBdr>
        </w:div>
        <w:div w:id="458961699">
          <w:marLeft w:val="0"/>
          <w:marRight w:val="0"/>
          <w:marTop w:val="0"/>
          <w:marBottom w:val="0"/>
          <w:divBdr>
            <w:top w:val="none" w:sz="0" w:space="0" w:color="auto"/>
            <w:left w:val="none" w:sz="0" w:space="0" w:color="auto"/>
            <w:bottom w:val="none" w:sz="0" w:space="0" w:color="auto"/>
            <w:right w:val="none" w:sz="0" w:space="0" w:color="auto"/>
          </w:divBdr>
        </w:div>
        <w:div w:id="1430127278">
          <w:marLeft w:val="0"/>
          <w:marRight w:val="0"/>
          <w:marTop w:val="0"/>
          <w:marBottom w:val="0"/>
          <w:divBdr>
            <w:top w:val="none" w:sz="0" w:space="0" w:color="auto"/>
            <w:left w:val="none" w:sz="0" w:space="0" w:color="auto"/>
            <w:bottom w:val="none" w:sz="0" w:space="0" w:color="auto"/>
            <w:right w:val="none" w:sz="0" w:space="0" w:color="auto"/>
          </w:divBdr>
        </w:div>
        <w:div w:id="1247182776">
          <w:marLeft w:val="0"/>
          <w:marRight w:val="0"/>
          <w:marTop w:val="0"/>
          <w:marBottom w:val="0"/>
          <w:divBdr>
            <w:top w:val="none" w:sz="0" w:space="0" w:color="auto"/>
            <w:left w:val="none" w:sz="0" w:space="0" w:color="auto"/>
            <w:bottom w:val="none" w:sz="0" w:space="0" w:color="auto"/>
            <w:right w:val="none" w:sz="0" w:space="0" w:color="auto"/>
          </w:divBdr>
        </w:div>
        <w:div w:id="1630084381">
          <w:marLeft w:val="0"/>
          <w:marRight w:val="0"/>
          <w:marTop w:val="0"/>
          <w:marBottom w:val="0"/>
          <w:divBdr>
            <w:top w:val="none" w:sz="0" w:space="0" w:color="auto"/>
            <w:left w:val="none" w:sz="0" w:space="0" w:color="auto"/>
            <w:bottom w:val="none" w:sz="0" w:space="0" w:color="auto"/>
            <w:right w:val="none" w:sz="0" w:space="0" w:color="auto"/>
          </w:divBdr>
        </w:div>
        <w:div w:id="2007396457">
          <w:marLeft w:val="0"/>
          <w:marRight w:val="0"/>
          <w:marTop w:val="0"/>
          <w:marBottom w:val="0"/>
          <w:divBdr>
            <w:top w:val="none" w:sz="0" w:space="0" w:color="auto"/>
            <w:left w:val="none" w:sz="0" w:space="0" w:color="auto"/>
            <w:bottom w:val="none" w:sz="0" w:space="0" w:color="auto"/>
            <w:right w:val="none" w:sz="0" w:space="0" w:color="auto"/>
          </w:divBdr>
        </w:div>
        <w:div w:id="464354128">
          <w:marLeft w:val="0"/>
          <w:marRight w:val="0"/>
          <w:marTop w:val="0"/>
          <w:marBottom w:val="0"/>
          <w:divBdr>
            <w:top w:val="none" w:sz="0" w:space="0" w:color="auto"/>
            <w:left w:val="none" w:sz="0" w:space="0" w:color="auto"/>
            <w:bottom w:val="none" w:sz="0" w:space="0" w:color="auto"/>
            <w:right w:val="none" w:sz="0" w:space="0" w:color="auto"/>
          </w:divBdr>
        </w:div>
        <w:div w:id="1245452132">
          <w:marLeft w:val="0"/>
          <w:marRight w:val="0"/>
          <w:marTop w:val="0"/>
          <w:marBottom w:val="0"/>
          <w:divBdr>
            <w:top w:val="none" w:sz="0" w:space="0" w:color="auto"/>
            <w:left w:val="none" w:sz="0" w:space="0" w:color="auto"/>
            <w:bottom w:val="none" w:sz="0" w:space="0" w:color="auto"/>
            <w:right w:val="none" w:sz="0" w:space="0" w:color="auto"/>
          </w:divBdr>
        </w:div>
        <w:div w:id="1844277339">
          <w:marLeft w:val="0"/>
          <w:marRight w:val="0"/>
          <w:marTop w:val="0"/>
          <w:marBottom w:val="0"/>
          <w:divBdr>
            <w:top w:val="none" w:sz="0" w:space="0" w:color="auto"/>
            <w:left w:val="none" w:sz="0" w:space="0" w:color="auto"/>
            <w:bottom w:val="none" w:sz="0" w:space="0" w:color="auto"/>
            <w:right w:val="none" w:sz="0" w:space="0" w:color="auto"/>
          </w:divBdr>
        </w:div>
        <w:div w:id="242767188">
          <w:marLeft w:val="0"/>
          <w:marRight w:val="0"/>
          <w:marTop w:val="0"/>
          <w:marBottom w:val="0"/>
          <w:divBdr>
            <w:top w:val="none" w:sz="0" w:space="0" w:color="auto"/>
            <w:left w:val="none" w:sz="0" w:space="0" w:color="auto"/>
            <w:bottom w:val="none" w:sz="0" w:space="0" w:color="auto"/>
            <w:right w:val="none" w:sz="0" w:space="0" w:color="auto"/>
          </w:divBdr>
        </w:div>
        <w:div w:id="560871568">
          <w:marLeft w:val="0"/>
          <w:marRight w:val="0"/>
          <w:marTop w:val="0"/>
          <w:marBottom w:val="0"/>
          <w:divBdr>
            <w:top w:val="none" w:sz="0" w:space="0" w:color="auto"/>
            <w:left w:val="none" w:sz="0" w:space="0" w:color="auto"/>
            <w:bottom w:val="none" w:sz="0" w:space="0" w:color="auto"/>
            <w:right w:val="none" w:sz="0" w:space="0" w:color="auto"/>
          </w:divBdr>
        </w:div>
        <w:div w:id="401027070">
          <w:marLeft w:val="0"/>
          <w:marRight w:val="0"/>
          <w:marTop w:val="0"/>
          <w:marBottom w:val="0"/>
          <w:divBdr>
            <w:top w:val="none" w:sz="0" w:space="0" w:color="auto"/>
            <w:left w:val="none" w:sz="0" w:space="0" w:color="auto"/>
            <w:bottom w:val="none" w:sz="0" w:space="0" w:color="auto"/>
            <w:right w:val="none" w:sz="0" w:space="0" w:color="auto"/>
          </w:divBdr>
        </w:div>
        <w:div w:id="1118256483">
          <w:marLeft w:val="0"/>
          <w:marRight w:val="0"/>
          <w:marTop w:val="0"/>
          <w:marBottom w:val="0"/>
          <w:divBdr>
            <w:top w:val="none" w:sz="0" w:space="0" w:color="auto"/>
            <w:left w:val="none" w:sz="0" w:space="0" w:color="auto"/>
            <w:bottom w:val="none" w:sz="0" w:space="0" w:color="auto"/>
            <w:right w:val="none" w:sz="0" w:space="0" w:color="auto"/>
          </w:divBdr>
        </w:div>
      </w:divsChild>
    </w:div>
    <w:div w:id="624697755">
      <w:bodyDiv w:val="1"/>
      <w:marLeft w:val="0"/>
      <w:marRight w:val="0"/>
      <w:marTop w:val="0"/>
      <w:marBottom w:val="0"/>
      <w:divBdr>
        <w:top w:val="none" w:sz="0" w:space="0" w:color="auto"/>
        <w:left w:val="none" w:sz="0" w:space="0" w:color="auto"/>
        <w:bottom w:val="none" w:sz="0" w:space="0" w:color="auto"/>
        <w:right w:val="none" w:sz="0" w:space="0" w:color="auto"/>
      </w:divBdr>
    </w:div>
    <w:div w:id="785272807">
      <w:bodyDiv w:val="1"/>
      <w:marLeft w:val="0"/>
      <w:marRight w:val="0"/>
      <w:marTop w:val="0"/>
      <w:marBottom w:val="0"/>
      <w:divBdr>
        <w:top w:val="none" w:sz="0" w:space="0" w:color="auto"/>
        <w:left w:val="none" w:sz="0" w:space="0" w:color="auto"/>
        <w:bottom w:val="none" w:sz="0" w:space="0" w:color="auto"/>
        <w:right w:val="none" w:sz="0" w:space="0" w:color="auto"/>
      </w:divBdr>
    </w:div>
    <w:div w:id="928196294">
      <w:bodyDiv w:val="1"/>
      <w:marLeft w:val="0"/>
      <w:marRight w:val="0"/>
      <w:marTop w:val="0"/>
      <w:marBottom w:val="0"/>
      <w:divBdr>
        <w:top w:val="none" w:sz="0" w:space="0" w:color="auto"/>
        <w:left w:val="none" w:sz="0" w:space="0" w:color="auto"/>
        <w:bottom w:val="none" w:sz="0" w:space="0" w:color="auto"/>
        <w:right w:val="none" w:sz="0" w:space="0" w:color="auto"/>
      </w:divBdr>
    </w:div>
    <w:div w:id="1874538583">
      <w:bodyDiv w:val="1"/>
      <w:marLeft w:val="0"/>
      <w:marRight w:val="0"/>
      <w:marTop w:val="0"/>
      <w:marBottom w:val="0"/>
      <w:divBdr>
        <w:top w:val="none" w:sz="0" w:space="0" w:color="auto"/>
        <w:left w:val="none" w:sz="0" w:space="0" w:color="auto"/>
        <w:bottom w:val="none" w:sz="0" w:space="0" w:color="auto"/>
        <w:right w:val="none" w:sz="0" w:space="0" w:color="auto"/>
      </w:divBdr>
    </w:div>
    <w:div w:id="2029216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939" Type="http://schemas.openxmlformats.org/officeDocument/2006/relationships/image" Target="media/image939.png"/><Relationship Id="rId900" Type="http://schemas.openxmlformats.org/officeDocument/2006/relationships/hyperlink" Target="https://documentolog.com/?verify=KZ9RWM5202510310788606B6EC" TargetMode="External"/><Relationship Id="rId901" Type="http://schemas.openxmlformats.org/officeDocument/2006/relationships/image" Target="media/image901.png"/><Relationship Id="rId902" Type="http://schemas.openxmlformats.org/officeDocument/2006/relationships/image" Target="media/image902.png"/><Relationship Id="rId903" Type="http://schemas.openxmlformats.org/officeDocument/2006/relationships/image" Target="media/image903.png"/><Relationship Id="rId997" Type="http://schemas.openxmlformats.org/officeDocument/2006/relationships/footer" Target="footer1.xml"/><Relationship Id="rId996"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1893</TotalTime>
  <Pages>4</Pages>
  <Words>1173</Words>
  <Characters>6691</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Шукенов Алимжан Хабидоллаевич </cp:lastModifiedBy>
  <cp:revision>36</cp:revision>
  <cp:lastPrinted>2025-01-15T07:10:00Z</cp:lastPrinted>
  <dcterms:created xsi:type="dcterms:W3CDTF">2024-12-24T06:08:00Z</dcterms:created>
  <dcterms:modified xsi:type="dcterms:W3CDTF">2025-05-26T06:29:00Z</dcterms:modified>
</cp:coreProperties>
</file>